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B0841" w14:textId="2E4275F1" w:rsidR="00E0305F" w:rsidRDefault="00A956A8">
      <w:r>
        <w:rPr>
          <w:noProof/>
        </w:rPr>
        <w:drawing>
          <wp:inline distT="0" distB="0" distL="0" distR="0" wp14:anchorId="46B379AA" wp14:editId="3C921D1D">
            <wp:extent cx="5943600" cy="1524000"/>
            <wp:effectExtent l="0" t="0" r="0" b="0"/>
            <wp:docPr id="1018432554" name="Picture 1" descr="A blue and black letter i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432554" name="Picture 1" descr="A blue and black letter i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5C5AE" w14:textId="1B360EED" w:rsidR="002539AC" w:rsidRDefault="002539AC" w:rsidP="00E0305F">
      <w:pPr>
        <w:jc w:val="center"/>
      </w:pPr>
    </w:p>
    <w:p w14:paraId="55E7B963" w14:textId="10F60DEB" w:rsidR="002539AC" w:rsidRPr="00FB2864" w:rsidRDefault="002539AC" w:rsidP="00E0305F">
      <w:pPr>
        <w:jc w:val="center"/>
        <w:rPr>
          <w:sz w:val="48"/>
          <w:szCs w:val="48"/>
        </w:rPr>
      </w:pPr>
      <w:r w:rsidRPr="00FB2864">
        <w:rPr>
          <w:sz w:val="48"/>
          <w:szCs w:val="48"/>
        </w:rPr>
        <w:t xml:space="preserve">2021 </w:t>
      </w:r>
    </w:p>
    <w:p w14:paraId="14958F65" w14:textId="77777777" w:rsidR="00FB2864" w:rsidRDefault="002539AC" w:rsidP="00E0305F">
      <w:pPr>
        <w:jc w:val="center"/>
        <w:rPr>
          <w:sz w:val="48"/>
          <w:szCs w:val="48"/>
        </w:rPr>
      </w:pPr>
      <w:r w:rsidRPr="00FB2864">
        <w:rPr>
          <w:sz w:val="48"/>
          <w:szCs w:val="48"/>
        </w:rPr>
        <w:t xml:space="preserve">Diversity, Equity, and Inclusion </w:t>
      </w:r>
    </w:p>
    <w:p w14:paraId="6FFFF884" w14:textId="62751CD2" w:rsidR="00FB2864" w:rsidRPr="00FB2864" w:rsidRDefault="002539AC" w:rsidP="00E0305F">
      <w:pPr>
        <w:jc w:val="center"/>
        <w:rPr>
          <w:sz w:val="44"/>
          <w:szCs w:val="44"/>
        </w:rPr>
      </w:pPr>
      <w:r w:rsidRPr="00FB2864">
        <w:rPr>
          <w:sz w:val="48"/>
          <w:szCs w:val="48"/>
        </w:rPr>
        <w:t>Resource Guide</w:t>
      </w:r>
      <w:r w:rsidR="00FB2864">
        <w:rPr>
          <w:sz w:val="48"/>
          <w:szCs w:val="48"/>
        </w:rPr>
        <w:br/>
      </w:r>
    </w:p>
    <w:p w14:paraId="61CFE7F2" w14:textId="605107B8" w:rsidR="00E0305F" w:rsidRDefault="00FB2864" w:rsidP="00E0305F">
      <w:pPr>
        <w:jc w:val="center"/>
      </w:pPr>
      <w:r w:rsidRPr="00FB2864">
        <w:t xml:space="preserve"> </w:t>
      </w:r>
      <w:r w:rsidR="00E0305F">
        <w:br w:type="page"/>
      </w:r>
    </w:p>
    <w:p w14:paraId="1EA03B73" w14:textId="2067A104" w:rsidR="00D44AF7" w:rsidRDefault="00FB2864" w:rsidP="00D44AF7">
      <w:pPr>
        <w:framePr w:w="8830" w:h="537" w:hRule="exact" w:hSpace="180" w:wrap="around" w:vAnchor="text" w:hAnchor="page" w:x="1969" w:y="273"/>
        <w:jc w:val="center"/>
        <w:rPr>
          <w:b/>
          <w:bCs/>
          <w:smallCaps/>
          <w:sz w:val="36"/>
          <w:szCs w:val="36"/>
        </w:rPr>
      </w:pPr>
      <w:r>
        <w:rPr>
          <w:b/>
          <w:bCs/>
          <w:smallCaps/>
          <w:sz w:val="36"/>
          <w:szCs w:val="36"/>
        </w:rPr>
        <w:lastRenderedPageBreak/>
        <w:t xml:space="preserve">How To Use The </w:t>
      </w:r>
      <w:r w:rsidR="00D44AF7" w:rsidRPr="00D44AF7">
        <w:rPr>
          <w:b/>
          <w:bCs/>
          <w:smallCaps/>
          <w:sz w:val="36"/>
          <w:szCs w:val="36"/>
        </w:rPr>
        <w:t xml:space="preserve">DEI Resource </w:t>
      </w:r>
      <w:r>
        <w:rPr>
          <w:b/>
          <w:bCs/>
          <w:smallCaps/>
          <w:sz w:val="36"/>
          <w:szCs w:val="36"/>
        </w:rPr>
        <w:t>G</w:t>
      </w:r>
      <w:r w:rsidR="00D44AF7" w:rsidRPr="00D44AF7">
        <w:rPr>
          <w:b/>
          <w:bCs/>
          <w:smallCaps/>
          <w:sz w:val="36"/>
          <w:szCs w:val="36"/>
        </w:rPr>
        <w:t>uide</w:t>
      </w:r>
    </w:p>
    <w:p w14:paraId="79CA6DDA" w14:textId="77777777" w:rsidR="00D44AF7" w:rsidRPr="00D44AF7" w:rsidRDefault="00D44AF7" w:rsidP="00D44AF7">
      <w:pPr>
        <w:framePr w:w="8830" w:h="537" w:hRule="exact" w:hSpace="180" w:wrap="around" w:vAnchor="text" w:hAnchor="page" w:x="1969" w:y="273"/>
        <w:jc w:val="center"/>
        <w:rPr>
          <w:b/>
          <w:bCs/>
          <w:smallCaps/>
          <w:sz w:val="36"/>
          <w:szCs w:val="36"/>
        </w:rPr>
      </w:pPr>
    </w:p>
    <w:p w14:paraId="5C436841" w14:textId="77777777" w:rsidR="00A956A8" w:rsidRDefault="00A956A8" w:rsidP="00475EE3">
      <w:pPr>
        <w:ind w:left="270" w:right="90"/>
        <w:rPr>
          <w:rFonts w:cs="Times New Roman (Body CS)"/>
          <w:sz w:val="32"/>
          <w:szCs w:val="32"/>
        </w:rPr>
      </w:pPr>
    </w:p>
    <w:p w14:paraId="21574C7F" w14:textId="7E7B539B" w:rsidR="00A37CE3" w:rsidRDefault="00D44AF7" w:rsidP="00475EE3">
      <w:pPr>
        <w:ind w:left="270" w:right="90"/>
        <w:rPr>
          <w:rFonts w:cs="Times New Roman (Body CS)"/>
          <w:sz w:val="32"/>
          <w:szCs w:val="32"/>
        </w:rPr>
      </w:pPr>
      <w:r w:rsidRPr="00E0305F">
        <w:rPr>
          <w:rFonts w:cs="Times New Roman (Body CS)"/>
          <w:sz w:val="32"/>
          <w:szCs w:val="32"/>
        </w:rPr>
        <w:t xml:space="preserve">The Diversity, Equity, and Inclusion (DEI) Resource Guide is a major step on </w:t>
      </w:r>
      <w:r w:rsidR="00EB7744">
        <w:rPr>
          <w:rFonts w:cs="Times New Roman (Body CS)"/>
          <w:sz w:val="32"/>
          <w:szCs w:val="32"/>
        </w:rPr>
        <w:t xml:space="preserve">the Association’s </w:t>
      </w:r>
      <w:r w:rsidRPr="00E0305F">
        <w:rPr>
          <w:rFonts w:cs="Times New Roman (Body CS)"/>
          <w:sz w:val="32"/>
          <w:szCs w:val="32"/>
        </w:rPr>
        <w:t>emerging 202</w:t>
      </w:r>
      <w:r w:rsidR="00EB7744">
        <w:rPr>
          <w:rFonts w:cs="Times New Roman (Body CS)"/>
          <w:sz w:val="32"/>
          <w:szCs w:val="32"/>
        </w:rPr>
        <w:t>1</w:t>
      </w:r>
      <w:r w:rsidRPr="00E0305F">
        <w:rPr>
          <w:rFonts w:cs="Times New Roman (Body CS)"/>
          <w:sz w:val="32"/>
          <w:szCs w:val="32"/>
        </w:rPr>
        <w:t xml:space="preserve"> DEI Initiatives. The Guide includes references to best practices, reports, websites, books, articles, and other media to inform and educate you on the various issues that pertain to DEI</w:t>
      </w:r>
      <w:r w:rsidR="00EB7744">
        <w:rPr>
          <w:rFonts w:cs="Times New Roman (Body CS)"/>
          <w:sz w:val="32"/>
          <w:szCs w:val="32"/>
        </w:rPr>
        <w:t xml:space="preserve">. The </w:t>
      </w:r>
      <w:r w:rsidRPr="00E0305F">
        <w:rPr>
          <w:rFonts w:cs="Times New Roman (Body CS)"/>
          <w:sz w:val="32"/>
          <w:szCs w:val="32"/>
        </w:rPr>
        <w:t xml:space="preserve">Guide </w:t>
      </w:r>
      <w:r w:rsidR="00EB7744">
        <w:rPr>
          <w:rFonts w:cs="Times New Roman (Body CS)"/>
          <w:sz w:val="32"/>
          <w:szCs w:val="32"/>
        </w:rPr>
        <w:t xml:space="preserve">can be your </w:t>
      </w:r>
      <w:r w:rsidRPr="00E0305F">
        <w:rPr>
          <w:rFonts w:cs="Times New Roman (Body CS)"/>
          <w:sz w:val="32"/>
          <w:szCs w:val="32"/>
        </w:rPr>
        <w:t xml:space="preserve">"go to" </w:t>
      </w:r>
      <w:r w:rsidR="00EB7744">
        <w:rPr>
          <w:rFonts w:cs="Times New Roman (Body CS)"/>
          <w:sz w:val="32"/>
          <w:szCs w:val="32"/>
        </w:rPr>
        <w:t xml:space="preserve">DEI </w:t>
      </w:r>
      <w:r w:rsidRPr="00E0305F">
        <w:rPr>
          <w:rFonts w:cs="Times New Roman (Body CS)"/>
          <w:sz w:val="32"/>
          <w:szCs w:val="32"/>
        </w:rPr>
        <w:t>resource.</w:t>
      </w:r>
    </w:p>
    <w:p w14:paraId="1FAD7CAD" w14:textId="4081F8B8" w:rsidR="00EB31AC" w:rsidRDefault="00D44AF7" w:rsidP="00475EE3">
      <w:pPr>
        <w:ind w:left="270" w:right="90"/>
        <w:rPr>
          <w:rFonts w:cs="Times New Roman (Body CS)"/>
          <w:sz w:val="32"/>
          <w:szCs w:val="32"/>
        </w:rPr>
      </w:pPr>
      <w:r w:rsidRPr="00D44AF7">
        <w:rPr>
          <w:rFonts w:cs="Times New Roman (Body CS)"/>
          <w:sz w:val="32"/>
          <w:szCs w:val="32"/>
        </w:rPr>
        <w:br/>
      </w:r>
      <w:r w:rsidRPr="00E0305F">
        <w:rPr>
          <w:rFonts w:cs="Times New Roman (Body CS)"/>
          <w:sz w:val="32"/>
          <w:szCs w:val="32"/>
        </w:rPr>
        <w:t xml:space="preserve">We hope you will use the Guide in formal and informal </w:t>
      </w:r>
      <w:r w:rsidR="00EB31AC" w:rsidRPr="00E0305F">
        <w:rPr>
          <w:rFonts w:cs="Times New Roman (Body CS)"/>
          <w:sz w:val="32"/>
          <w:szCs w:val="32"/>
        </w:rPr>
        <w:t>conversations and</w:t>
      </w:r>
      <w:r w:rsidRPr="00E0305F">
        <w:rPr>
          <w:rFonts w:cs="Times New Roman (Body CS)"/>
          <w:sz w:val="32"/>
          <w:szCs w:val="32"/>
        </w:rPr>
        <w:t xml:space="preserve"> </w:t>
      </w:r>
      <w:r>
        <w:rPr>
          <w:rFonts w:cs="Times New Roman (Body CS)"/>
          <w:sz w:val="32"/>
          <w:szCs w:val="32"/>
        </w:rPr>
        <w:t xml:space="preserve">will </w:t>
      </w:r>
      <w:r w:rsidRPr="00E0305F">
        <w:rPr>
          <w:rFonts w:cs="Times New Roman (Body CS)"/>
          <w:sz w:val="32"/>
          <w:szCs w:val="32"/>
        </w:rPr>
        <w:t xml:space="preserve">consult it if you have questions about how to approach these </w:t>
      </w:r>
      <w:proofErr w:type="gramStart"/>
      <w:r w:rsidRPr="00E0305F">
        <w:rPr>
          <w:rFonts w:cs="Times New Roman (Body CS)"/>
          <w:sz w:val="32"/>
          <w:szCs w:val="32"/>
        </w:rPr>
        <w:t>sometimes sensitive</w:t>
      </w:r>
      <w:proofErr w:type="gramEnd"/>
      <w:r w:rsidRPr="00E0305F">
        <w:rPr>
          <w:rFonts w:cs="Times New Roman (Body CS)"/>
          <w:sz w:val="32"/>
          <w:szCs w:val="32"/>
        </w:rPr>
        <w:t xml:space="preserve"> topics. As </w:t>
      </w:r>
      <w:r w:rsidR="00A37CE3">
        <w:rPr>
          <w:rFonts w:cs="Times New Roman (Body CS)"/>
          <w:sz w:val="32"/>
          <w:szCs w:val="32"/>
        </w:rPr>
        <w:t xml:space="preserve">the Association </w:t>
      </w:r>
      <w:r w:rsidRPr="00E0305F">
        <w:rPr>
          <w:rFonts w:cs="Times New Roman (Body CS)"/>
          <w:sz w:val="32"/>
          <w:szCs w:val="32"/>
        </w:rPr>
        <w:t>move</w:t>
      </w:r>
      <w:r w:rsidR="00A37CE3">
        <w:rPr>
          <w:rFonts w:cs="Times New Roman (Body CS)"/>
          <w:sz w:val="32"/>
          <w:szCs w:val="32"/>
        </w:rPr>
        <w:t>s</w:t>
      </w:r>
      <w:r w:rsidRPr="00E0305F">
        <w:rPr>
          <w:rFonts w:cs="Times New Roman (Body CS)"/>
          <w:sz w:val="32"/>
          <w:szCs w:val="32"/>
        </w:rPr>
        <w:t xml:space="preserve"> forward with </w:t>
      </w:r>
      <w:r w:rsidR="00A37CE3">
        <w:rPr>
          <w:rFonts w:cs="Times New Roman (Body CS)"/>
          <w:sz w:val="32"/>
          <w:szCs w:val="32"/>
        </w:rPr>
        <w:t xml:space="preserve">its </w:t>
      </w:r>
      <w:r w:rsidRPr="00E0305F">
        <w:rPr>
          <w:rFonts w:cs="Times New Roman (Body CS)"/>
          <w:sz w:val="32"/>
          <w:szCs w:val="32"/>
        </w:rPr>
        <w:t xml:space="preserve">DEI Initiatives, we will regularly update the Guide, so we encourage you to check our </w:t>
      </w:r>
      <w:r w:rsidR="00A37CE3">
        <w:rPr>
          <w:rFonts w:cs="Times New Roman (Body CS)"/>
          <w:sz w:val="32"/>
          <w:szCs w:val="32"/>
        </w:rPr>
        <w:t>website</w:t>
      </w:r>
      <w:r w:rsidRPr="00E0305F">
        <w:rPr>
          <w:rFonts w:cs="Times New Roman (Body CS)"/>
          <w:sz w:val="32"/>
          <w:szCs w:val="32"/>
        </w:rPr>
        <w:t xml:space="preserve"> for new resources. </w:t>
      </w:r>
    </w:p>
    <w:p w14:paraId="7AC9C76E" w14:textId="14091C5F" w:rsidR="00EB31AC" w:rsidRDefault="00D44AF7" w:rsidP="00475EE3">
      <w:pPr>
        <w:ind w:left="270" w:right="90"/>
        <w:rPr>
          <w:rFonts w:cs="Times New Roman (Body CS)"/>
          <w:sz w:val="32"/>
          <w:szCs w:val="32"/>
        </w:rPr>
      </w:pPr>
      <w:r w:rsidRPr="00D44AF7">
        <w:rPr>
          <w:rFonts w:cs="Times New Roman (Body CS)"/>
          <w:sz w:val="36"/>
          <w:szCs w:val="36"/>
        </w:rPr>
        <w:br/>
      </w:r>
      <w:r w:rsidRPr="00E0305F">
        <w:rPr>
          <w:rFonts w:cs="Times New Roman (Body CS)"/>
          <w:sz w:val="32"/>
          <w:szCs w:val="32"/>
        </w:rPr>
        <w:t xml:space="preserve">This is an exciting time for </w:t>
      </w:r>
      <w:r w:rsidR="00A956A8">
        <w:rPr>
          <w:rFonts w:cs="Times New Roman (Body CS)"/>
          <w:sz w:val="32"/>
          <w:szCs w:val="32"/>
        </w:rPr>
        <w:t xml:space="preserve">Independent Insurance Agents of </w:t>
      </w:r>
      <w:proofErr w:type="gramStart"/>
      <w:r w:rsidR="00A956A8">
        <w:rPr>
          <w:rFonts w:cs="Times New Roman (Body CS)"/>
          <w:sz w:val="32"/>
          <w:szCs w:val="32"/>
        </w:rPr>
        <w:t>Illinois</w:t>
      </w:r>
      <w:proofErr w:type="gramEnd"/>
      <w:r w:rsidRPr="00E0305F">
        <w:rPr>
          <w:rFonts w:cs="Times New Roman (Body CS)"/>
          <w:sz w:val="32"/>
          <w:szCs w:val="32"/>
        </w:rPr>
        <w:t xml:space="preserve"> and we want DEI to become synonymous with our expectations for excellence! </w:t>
      </w:r>
    </w:p>
    <w:p w14:paraId="466927B5" w14:textId="29F4C7EA" w:rsidR="00D44AF7" w:rsidRPr="00E0305F" w:rsidRDefault="00D44AF7" w:rsidP="00475EE3">
      <w:pPr>
        <w:ind w:left="270"/>
        <w:rPr>
          <w:rFonts w:cs="Times New Roman (Body CS)"/>
          <w:sz w:val="32"/>
          <w:szCs w:val="32"/>
        </w:rPr>
      </w:pPr>
      <w:r w:rsidRPr="00D44AF7">
        <w:rPr>
          <w:rFonts w:cs="Times New Roman (Body CS)"/>
          <w:sz w:val="32"/>
          <w:szCs w:val="32"/>
        </w:rPr>
        <w:br/>
      </w:r>
      <w:r w:rsidRPr="00E0305F">
        <w:rPr>
          <w:rFonts w:cs="Times New Roman (Body CS)"/>
          <w:sz w:val="32"/>
          <w:szCs w:val="32"/>
        </w:rPr>
        <w:t xml:space="preserve">Regards, </w:t>
      </w:r>
    </w:p>
    <w:p w14:paraId="4B251336" w14:textId="489F94E4" w:rsidR="00D44AF7" w:rsidRDefault="00A37CE3" w:rsidP="00475EE3">
      <w:pPr>
        <w:ind w:left="270"/>
        <w:rPr>
          <w:rFonts w:cs="Times New Roman (Body CS)"/>
          <w:sz w:val="32"/>
          <w:szCs w:val="32"/>
        </w:rPr>
      </w:pPr>
      <w:r>
        <w:rPr>
          <w:rFonts w:cs="Times New Roman (Body CS)"/>
          <w:sz w:val="32"/>
          <w:szCs w:val="32"/>
        </w:rPr>
        <w:t>Phil</w:t>
      </w:r>
      <w:r w:rsidR="00475EE3">
        <w:rPr>
          <w:rFonts w:cs="Times New Roman (Body CS)"/>
          <w:sz w:val="32"/>
          <w:szCs w:val="32"/>
        </w:rPr>
        <w:t xml:space="preserve"> Lackman, CEO </w:t>
      </w:r>
      <w:r w:rsidR="00475EE3">
        <w:rPr>
          <w:rFonts w:cs="Times New Roman (Body CS)"/>
          <w:sz w:val="32"/>
          <w:szCs w:val="32"/>
        </w:rPr>
        <w:br/>
      </w:r>
      <w:r>
        <w:rPr>
          <w:rFonts w:cs="Times New Roman (Body CS)"/>
          <w:sz w:val="32"/>
          <w:szCs w:val="32"/>
        </w:rPr>
        <w:t>George</w:t>
      </w:r>
      <w:r w:rsidR="00475EE3">
        <w:rPr>
          <w:rFonts w:cs="Times New Roman (Body CS)"/>
          <w:sz w:val="32"/>
          <w:szCs w:val="32"/>
        </w:rPr>
        <w:t xml:space="preserve"> Daly, President (2020-2021</w:t>
      </w:r>
    </w:p>
    <w:p w14:paraId="45C9136E" w14:textId="77777777" w:rsidR="00475EE3" w:rsidRPr="00D44AF7" w:rsidRDefault="00475EE3" w:rsidP="00475EE3">
      <w:pPr>
        <w:ind w:left="270"/>
        <w:rPr>
          <w:rFonts w:cs="Times New Roman (Body CS)"/>
          <w:sz w:val="32"/>
          <w:szCs w:val="32"/>
        </w:rPr>
      </w:pPr>
    </w:p>
    <w:p w14:paraId="1F4E08F3" w14:textId="0FBA2813" w:rsidR="00D44AF7" w:rsidRDefault="00D44AF7" w:rsidP="00D44AF7">
      <w:pPr>
        <w:rPr>
          <w:smallCaps/>
          <w:sz w:val="24"/>
          <w:szCs w:val="24"/>
        </w:rPr>
      </w:pPr>
    </w:p>
    <w:p w14:paraId="73A0138D" w14:textId="77777777" w:rsidR="00D44AF7" w:rsidRPr="00E0305F" w:rsidRDefault="00D44AF7" w:rsidP="00D44AF7">
      <w:pPr>
        <w:spacing w:after="0" w:line="240" w:lineRule="auto"/>
        <w:rPr>
          <w:smallCaps/>
          <w:sz w:val="24"/>
          <w:szCs w:val="24"/>
        </w:rPr>
      </w:pPr>
    </w:p>
    <w:p w14:paraId="6563D73E" w14:textId="03E75B11" w:rsidR="00E0305F" w:rsidRPr="00D063EB" w:rsidRDefault="00A37CE3" w:rsidP="00D063EB">
      <w:pPr>
        <w:jc w:val="center"/>
        <w:rPr>
          <w:b/>
          <w:bCs/>
          <w:smallCaps/>
          <w:sz w:val="24"/>
          <w:szCs w:val="24"/>
        </w:rPr>
      </w:pPr>
      <w:r w:rsidRPr="00A37CE3">
        <w:t xml:space="preserve"> </w:t>
      </w:r>
      <w:r w:rsidR="00E0305F">
        <w:br w:type="page"/>
      </w:r>
    </w:p>
    <w:p w14:paraId="403757D9" w14:textId="7D356160" w:rsidR="00E0305F" w:rsidRDefault="00E0305F"/>
    <w:p w14:paraId="03E5A8C6" w14:textId="5061B112" w:rsidR="00D063EB" w:rsidRDefault="00D063EB" w:rsidP="00D063EB">
      <w:pPr>
        <w:jc w:val="center"/>
      </w:pPr>
      <w:r>
        <w:t>Table of Contents</w:t>
      </w:r>
    </w:p>
    <w:p w14:paraId="4ED2ED4F" w14:textId="77777777" w:rsidR="00D063EB" w:rsidRDefault="00D063EB"/>
    <w:p w14:paraId="4766AEB5" w14:textId="1557F94D" w:rsidR="007270F6" w:rsidRDefault="00AC3EC7">
      <w:pPr>
        <w:pStyle w:val="TOC1"/>
        <w:tabs>
          <w:tab w:val="right" w:leader="dot" w:pos="9350"/>
        </w:tabs>
        <w:rPr>
          <w:noProof/>
          <w:sz w:val="24"/>
          <w:szCs w:val="24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5413230" w:history="1">
        <w:r w:rsidR="007270F6" w:rsidRPr="00A717C0">
          <w:rPr>
            <w:rStyle w:val="Hyperlink"/>
            <w:noProof/>
          </w:rPr>
          <w:t>Why Diversity Matters / Basic Diversity Resources</w:t>
        </w:r>
        <w:r w:rsidR="007270F6">
          <w:rPr>
            <w:noProof/>
            <w:webHidden/>
          </w:rPr>
          <w:tab/>
        </w:r>
        <w:r w:rsidR="007270F6">
          <w:rPr>
            <w:noProof/>
            <w:webHidden/>
          </w:rPr>
          <w:fldChar w:fldCharType="begin"/>
        </w:r>
        <w:r w:rsidR="007270F6">
          <w:rPr>
            <w:noProof/>
            <w:webHidden/>
          </w:rPr>
          <w:instrText xml:space="preserve"> PAGEREF _Toc55413230 \h </w:instrText>
        </w:r>
        <w:r w:rsidR="007270F6">
          <w:rPr>
            <w:noProof/>
            <w:webHidden/>
          </w:rPr>
        </w:r>
        <w:r w:rsidR="007270F6">
          <w:rPr>
            <w:noProof/>
            <w:webHidden/>
          </w:rPr>
          <w:fldChar w:fldCharType="separate"/>
        </w:r>
        <w:r w:rsidR="007270F6">
          <w:rPr>
            <w:noProof/>
            <w:webHidden/>
          </w:rPr>
          <w:t>4</w:t>
        </w:r>
        <w:r w:rsidR="007270F6">
          <w:rPr>
            <w:noProof/>
            <w:webHidden/>
          </w:rPr>
          <w:fldChar w:fldCharType="end"/>
        </w:r>
      </w:hyperlink>
    </w:p>
    <w:p w14:paraId="4949313E" w14:textId="21542867" w:rsidR="007270F6" w:rsidRDefault="00EB3524">
      <w:pPr>
        <w:pStyle w:val="TOC1"/>
        <w:tabs>
          <w:tab w:val="right" w:leader="dot" w:pos="9350"/>
        </w:tabs>
        <w:rPr>
          <w:noProof/>
          <w:sz w:val="24"/>
          <w:szCs w:val="24"/>
        </w:rPr>
      </w:pPr>
      <w:hyperlink w:anchor="_Toc55413231" w:history="1">
        <w:r w:rsidR="007270F6" w:rsidRPr="00A717C0">
          <w:rPr>
            <w:rStyle w:val="Hyperlink"/>
            <w:noProof/>
          </w:rPr>
          <w:t>Why and How Inclusion Matters</w:t>
        </w:r>
        <w:r w:rsidR="007270F6">
          <w:rPr>
            <w:noProof/>
            <w:webHidden/>
          </w:rPr>
          <w:tab/>
        </w:r>
        <w:r w:rsidR="007270F6">
          <w:rPr>
            <w:noProof/>
            <w:webHidden/>
          </w:rPr>
          <w:fldChar w:fldCharType="begin"/>
        </w:r>
        <w:r w:rsidR="007270F6">
          <w:rPr>
            <w:noProof/>
            <w:webHidden/>
          </w:rPr>
          <w:instrText xml:space="preserve"> PAGEREF _Toc55413231 \h </w:instrText>
        </w:r>
        <w:r w:rsidR="007270F6">
          <w:rPr>
            <w:noProof/>
            <w:webHidden/>
          </w:rPr>
        </w:r>
        <w:r w:rsidR="007270F6">
          <w:rPr>
            <w:noProof/>
            <w:webHidden/>
          </w:rPr>
          <w:fldChar w:fldCharType="separate"/>
        </w:r>
        <w:r w:rsidR="007270F6">
          <w:rPr>
            <w:noProof/>
            <w:webHidden/>
          </w:rPr>
          <w:t>5</w:t>
        </w:r>
        <w:r w:rsidR="007270F6">
          <w:rPr>
            <w:noProof/>
            <w:webHidden/>
          </w:rPr>
          <w:fldChar w:fldCharType="end"/>
        </w:r>
      </w:hyperlink>
    </w:p>
    <w:p w14:paraId="17F2E90C" w14:textId="5E29C747" w:rsidR="007270F6" w:rsidRDefault="00EB3524">
      <w:pPr>
        <w:pStyle w:val="TOC1"/>
        <w:tabs>
          <w:tab w:val="right" w:leader="dot" w:pos="9350"/>
        </w:tabs>
        <w:rPr>
          <w:noProof/>
          <w:sz w:val="24"/>
          <w:szCs w:val="24"/>
        </w:rPr>
      </w:pPr>
      <w:hyperlink w:anchor="_Toc55413232" w:history="1">
        <w:r w:rsidR="007270F6" w:rsidRPr="00A717C0">
          <w:rPr>
            <w:rStyle w:val="Hyperlink"/>
            <w:noProof/>
          </w:rPr>
          <w:t>Privilege / Microaggressions</w:t>
        </w:r>
        <w:r w:rsidR="007270F6">
          <w:rPr>
            <w:noProof/>
            <w:webHidden/>
          </w:rPr>
          <w:tab/>
        </w:r>
        <w:r w:rsidR="007270F6">
          <w:rPr>
            <w:noProof/>
            <w:webHidden/>
          </w:rPr>
          <w:fldChar w:fldCharType="begin"/>
        </w:r>
        <w:r w:rsidR="007270F6">
          <w:rPr>
            <w:noProof/>
            <w:webHidden/>
          </w:rPr>
          <w:instrText xml:space="preserve"> PAGEREF _Toc55413232 \h </w:instrText>
        </w:r>
        <w:r w:rsidR="007270F6">
          <w:rPr>
            <w:noProof/>
            <w:webHidden/>
          </w:rPr>
        </w:r>
        <w:r w:rsidR="007270F6">
          <w:rPr>
            <w:noProof/>
            <w:webHidden/>
          </w:rPr>
          <w:fldChar w:fldCharType="separate"/>
        </w:r>
        <w:r w:rsidR="007270F6">
          <w:rPr>
            <w:noProof/>
            <w:webHidden/>
          </w:rPr>
          <w:t>7</w:t>
        </w:r>
        <w:r w:rsidR="007270F6">
          <w:rPr>
            <w:noProof/>
            <w:webHidden/>
          </w:rPr>
          <w:fldChar w:fldCharType="end"/>
        </w:r>
      </w:hyperlink>
    </w:p>
    <w:p w14:paraId="5CE33CD0" w14:textId="3238564F" w:rsidR="007270F6" w:rsidRDefault="00EB3524">
      <w:pPr>
        <w:pStyle w:val="TOC1"/>
        <w:tabs>
          <w:tab w:val="right" w:leader="dot" w:pos="9350"/>
        </w:tabs>
        <w:rPr>
          <w:noProof/>
          <w:sz w:val="24"/>
          <w:szCs w:val="24"/>
        </w:rPr>
      </w:pPr>
      <w:hyperlink w:anchor="_Toc55413233" w:history="1">
        <w:r w:rsidR="007270F6" w:rsidRPr="00A717C0">
          <w:rPr>
            <w:rStyle w:val="Hyperlink"/>
            <w:noProof/>
          </w:rPr>
          <w:t>Implicit Bias / Unconscious Bias</w:t>
        </w:r>
        <w:r w:rsidR="007270F6">
          <w:rPr>
            <w:noProof/>
            <w:webHidden/>
          </w:rPr>
          <w:tab/>
        </w:r>
        <w:r w:rsidR="007270F6">
          <w:rPr>
            <w:noProof/>
            <w:webHidden/>
          </w:rPr>
          <w:fldChar w:fldCharType="begin"/>
        </w:r>
        <w:r w:rsidR="007270F6">
          <w:rPr>
            <w:noProof/>
            <w:webHidden/>
          </w:rPr>
          <w:instrText xml:space="preserve"> PAGEREF _Toc55413233 \h </w:instrText>
        </w:r>
        <w:r w:rsidR="007270F6">
          <w:rPr>
            <w:noProof/>
            <w:webHidden/>
          </w:rPr>
        </w:r>
        <w:r w:rsidR="007270F6">
          <w:rPr>
            <w:noProof/>
            <w:webHidden/>
          </w:rPr>
          <w:fldChar w:fldCharType="separate"/>
        </w:r>
        <w:r w:rsidR="007270F6">
          <w:rPr>
            <w:noProof/>
            <w:webHidden/>
          </w:rPr>
          <w:t>8</w:t>
        </w:r>
        <w:r w:rsidR="007270F6">
          <w:rPr>
            <w:noProof/>
            <w:webHidden/>
          </w:rPr>
          <w:fldChar w:fldCharType="end"/>
        </w:r>
      </w:hyperlink>
    </w:p>
    <w:p w14:paraId="14A0CE08" w14:textId="2FFD143F" w:rsidR="007270F6" w:rsidRDefault="00EB3524">
      <w:pPr>
        <w:pStyle w:val="TOC1"/>
        <w:tabs>
          <w:tab w:val="right" w:leader="dot" w:pos="9350"/>
        </w:tabs>
        <w:rPr>
          <w:noProof/>
          <w:sz w:val="24"/>
          <w:szCs w:val="24"/>
        </w:rPr>
      </w:pPr>
      <w:hyperlink w:anchor="_Toc55413234" w:history="1">
        <w:r w:rsidR="007270F6" w:rsidRPr="00A717C0">
          <w:rPr>
            <w:rStyle w:val="Hyperlink"/>
            <w:noProof/>
          </w:rPr>
          <w:t>Employee Resource Groups / Mentorship</w:t>
        </w:r>
        <w:r w:rsidR="007270F6">
          <w:rPr>
            <w:noProof/>
            <w:webHidden/>
          </w:rPr>
          <w:tab/>
        </w:r>
        <w:r w:rsidR="007270F6">
          <w:rPr>
            <w:noProof/>
            <w:webHidden/>
          </w:rPr>
          <w:fldChar w:fldCharType="begin"/>
        </w:r>
        <w:r w:rsidR="007270F6">
          <w:rPr>
            <w:noProof/>
            <w:webHidden/>
          </w:rPr>
          <w:instrText xml:space="preserve"> PAGEREF _Toc55413234 \h </w:instrText>
        </w:r>
        <w:r w:rsidR="007270F6">
          <w:rPr>
            <w:noProof/>
            <w:webHidden/>
          </w:rPr>
        </w:r>
        <w:r w:rsidR="007270F6">
          <w:rPr>
            <w:noProof/>
            <w:webHidden/>
          </w:rPr>
          <w:fldChar w:fldCharType="separate"/>
        </w:r>
        <w:r w:rsidR="007270F6">
          <w:rPr>
            <w:noProof/>
            <w:webHidden/>
          </w:rPr>
          <w:t>9</w:t>
        </w:r>
        <w:r w:rsidR="007270F6">
          <w:rPr>
            <w:noProof/>
            <w:webHidden/>
          </w:rPr>
          <w:fldChar w:fldCharType="end"/>
        </w:r>
      </w:hyperlink>
    </w:p>
    <w:p w14:paraId="780CD3E8" w14:textId="6198B6C3" w:rsidR="007270F6" w:rsidRDefault="00EB3524">
      <w:pPr>
        <w:pStyle w:val="TOC1"/>
        <w:tabs>
          <w:tab w:val="right" w:leader="dot" w:pos="9350"/>
        </w:tabs>
        <w:rPr>
          <w:noProof/>
          <w:sz w:val="24"/>
          <w:szCs w:val="24"/>
        </w:rPr>
      </w:pPr>
      <w:hyperlink w:anchor="_Toc55413235" w:history="1">
        <w:r w:rsidR="007270F6" w:rsidRPr="00A717C0">
          <w:rPr>
            <w:rStyle w:val="Hyperlink"/>
            <w:noProof/>
          </w:rPr>
          <w:t>Showing Up Authentically / Recruiting</w:t>
        </w:r>
        <w:r w:rsidR="007270F6">
          <w:rPr>
            <w:noProof/>
            <w:webHidden/>
          </w:rPr>
          <w:tab/>
        </w:r>
        <w:r w:rsidR="007270F6">
          <w:rPr>
            <w:noProof/>
            <w:webHidden/>
          </w:rPr>
          <w:fldChar w:fldCharType="begin"/>
        </w:r>
        <w:r w:rsidR="007270F6">
          <w:rPr>
            <w:noProof/>
            <w:webHidden/>
          </w:rPr>
          <w:instrText xml:space="preserve"> PAGEREF _Toc55413235 \h </w:instrText>
        </w:r>
        <w:r w:rsidR="007270F6">
          <w:rPr>
            <w:noProof/>
            <w:webHidden/>
          </w:rPr>
        </w:r>
        <w:r w:rsidR="007270F6">
          <w:rPr>
            <w:noProof/>
            <w:webHidden/>
          </w:rPr>
          <w:fldChar w:fldCharType="separate"/>
        </w:r>
        <w:r w:rsidR="007270F6">
          <w:rPr>
            <w:noProof/>
            <w:webHidden/>
          </w:rPr>
          <w:t>9</w:t>
        </w:r>
        <w:r w:rsidR="007270F6">
          <w:rPr>
            <w:noProof/>
            <w:webHidden/>
          </w:rPr>
          <w:fldChar w:fldCharType="end"/>
        </w:r>
      </w:hyperlink>
    </w:p>
    <w:p w14:paraId="1F2A64AB" w14:textId="6FCD4059" w:rsidR="007270F6" w:rsidRDefault="00EB3524">
      <w:pPr>
        <w:pStyle w:val="TOC1"/>
        <w:tabs>
          <w:tab w:val="right" w:leader="dot" w:pos="9350"/>
        </w:tabs>
        <w:rPr>
          <w:noProof/>
          <w:sz w:val="24"/>
          <w:szCs w:val="24"/>
        </w:rPr>
      </w:pPr>
      <w:hyperlink w:anchor="_Toc55413236" w:history="1">
        <w:r w:rsidR="007270F6" w:rsidRPr="00A717C0">
          <w:rPr>
            <w:rStyle w:val="Hyperlink"/>
            <w:noProof/>
          </w:rPr>
          <w:t>Other General DEI Resources</w:t>
        </w:r>
        <w:r w:rsidR="007270F6">
          <w:rPr>
            <w:noProof/>
            <w:webHidden/>
          </w:rPr>
          <w:tab/>
        </w:r>
        <w:r w:rsidR="007270F6">
          <w:rPr>
            <w:noProof/>
            <w:webHidden/>
          </w:rPr>
          <w:fldChar w:fldCharType="begin"/>
        </w:r>
        <w:r w:rsidR="007270F6">
          <w:rPr>
            <w:noProof/>
            <w:webHidden/>
          </w:rPr>
          <w:instrText xml:space="preserve"> PAGEREF _Toc55413236 \h </w:instrText>
        </w:r>
        <w:r w:rsidR="007270F6">
          <w:rPr>
            <w:noProof/>
            <w:webHidden/>
          </w:rPr>
        </w:r>
        <w:r w:rsidR="007270F6">
          <w:rPr>
            <w:noProof/>
            <w:webHidden/>
          </w:rPr>
          <w:fldChar w:fldCharType="separate"/>
        </w:r>
        <w:r w:rsidR="007270F6">
          <w:rPr>
            <w:noProof/>
            <w:webHidden/>
          </w:rPr>
          <w:t>9</w:t>
        </w:r>
        <w:r w:rsidR="007270F6">
          <w:rPr>
            <w:noProof/>
            <w:webHidden/>
          </w:rPr>
          <w:fldChar w:fldCharType="end"/>
        </w:r>
      </w:hyperlink>
    </w:p>
    <w:p w14:paraId="3724DBC4" w14:textId="3864B17D" w:rsidR="00D063EB" w:rsidRDefault="00AC3EC7">
      <w:r>
        <w:fldChar w:fldCharType="end"/>
      </w:r>
      <w:r w:rsidR="00D063EB">
        <w:br w:type="page"/>
      </w:r>
    </w:p>
    <w:p w14:paraId="1A46DC08" w14:textId="355C7C57" w:rsidR="00AC3EC7" w:rsidRDefault="00AC3EC7" w:rsidP="00340E96">
      <w:pPr>
        <w:pStyle w:val="Heading1"/>
      </w:pPr>
      <w:bookmarkStart w:id="0" w:name="_Toc55413230"/>
      <w:r w:rsidRPr="00123001">
        <w:lastRenderedPageBreak/>
        <w:t>Why Diversity Matters</w:t>
      </w:r>
      <w:r>
        <w:t xml:space="preserve"> / Basic Diversity Resources</w:t>
      </w:r>
      <w:bookmarkEnd w:id="0"/>
    </w:p>
    <w:p w14:paraId="300568EC" w14:textId="1957C50B" w:rsidR="00370B36" w:rsidRPr="00370B36" w:rsidRDefault="00370B36" w:rsidP="00370B36">
      <w:pPr>
        <w:rPr>
          <w:i/>
          <w:iCs/>
        </w:rPr>
      </w:pPr>
      <w:r w:rsidRPr="00370B36">
        <w:rPr>
          <w:i/>
          <w:iCs/>
        </w:rPr>
        <w:t>Resources to understand basic DEI concepts</w:t>
      </w:r>
      <w:r w:rsidR="00A034EF">
        <w:rPr>
          <w:i/>
          <w:iCs/>
        </w:rPr>
        <w:t xml:space="preserve"> and the </w:t>
      </w:r>
      <w:r w:rsidRPr="00370B36">
        <w:rPr>
          <w:i/>
          <w:iCs/>
        </w:rPr>
        <w:t>business case</w:t>
      </w:r>
      <w:r w:rsidR="00A034EF">
        <w:rPr>
          <w:i/>
          <w:iCs/>
        </w:rPr>
        <w:t xml:space="preserve"> for DEI programs</w:t>
      </w:r>
      <w:r w:rsidRPr="00370B36">
        <w:rPr>
          <w:i/>
          <w:iCs/>
        </w:rPr>
        <w:t>.</w:t>
      </w:r>
    </w:p>
    <w:tbl>
      <w:tblPr>
        <w:tblStyle w:val="GridTable4-Accent6"/>
        <w:tblW w:w="10710" w:type="dxa"/>
        <w:tblInd w:w="-635" w:type="dxa"/>
        <w:tblLook w:val="04A0" w:firstRow="1" w:lastRow="0" w:firstColumn="1" w:lastColumn="0" w:noHBand="0" w:noVBand="1"/>
      </w:tblPr>
      <w:tblGrid>
        <w:gridCol w:w="10710"/>
      </w:tblGrid>
      <w:tr w:rsidR="00370B36" w14:paraId="6316387C" w14:textId="77777777" w:rsidTr="009C30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</w:tcPr>
          <w:p w14:paraId="380997ED" w14:textId="083DE9C2" w:rsidR="00370B36" w:rsidRDefault="00370B36" w:rsidP="00370B36">
            <w:pPr>
              <w:jc w:val="center"/>
            </w:pPr>
            <w:r w:rsidRPr="00370B36">
              <w:rPr>
                <w:color w:val="000000" w:themeColor="text1"/>
                <w:u w:val="single"/>
              </w:rPr>
              <w:t>Websites</w:t>
            </w:r>
          </w:p>
        </w:tc>
      </w:tr>
      <w:tr w:rsidR="00370B36" w14:paraId="0E842269" w14:textId="77777777" w:rsidTr="009C3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</w:tcPr>
          <w:p w14:paraId="031976F1" w14:textId="1F1521DE" w:rsidR="00370B36" w:rsidRDefault="00EB3524" w:rsidP="00343769">
            <w:pPr>
              <w:pStyle w:val="ListParagraph"/>
              <w:numPr>
                <w:ilvl w:val="0"/>
                <w:numId w:val="12"/>
              </w:numPr>
            </w:pPr>
            <w:hyperlink r:id="rId9" w:history="1">
              <w:r w:rsidR="00370B36" w:rsidRPr="00370B36">
                <w:rPr>
                  <w:rStyle w:val="Hyperlink"/>
                </w:rPr>
                <w:t>Why Diversity Matters (pdf) (McKinsey and Company</w:t>
              </w:r>
              <w:r w:rsidR="00370B36">
                <w:rPr>
                  <w:rStyle w:val="Hyperlink"/>
                </w:rPr>
                <w:t>, 2015</w:t>
              </w:r>
              <w:r w:rsidR="00370B36" w:rsidRPr="00370B36">
                <w:rPr>
                  <w:rStyle w:val="Hyperlink"/>
                </w:rPr>
                <w:t>)</w:t>
              </w:r>
            </w:hyperlink>
          </w:p>
          <w:p w14:paraId="19D02457" w14:textId="77777777" w:rsidR="00370B36" w:rsidRPr="00370B36" w:rsidRDefault="00370B36" w:rsidP="00370B36">
            <w:pPr>
              <w:rPr>
                <w:b w:val="0"/>
                <w:bCs w:val="0"/>
              </w:rPr>
            </w:pPr>
          </w:p>
          <w:p w14:paraId="07D483A2" w14:textId="40D3CB7A" w:rsidR="00370B36" w:rsidRDefault="00EB3524" w:rsidP="00343769">
            <w:pPr>
              <w:pStyle w:val="ListParagraph"/>
              <w:numPr>
                <w:ilvl w:val="0"/>
                <w:numId w:val="12"/>
              </w:numPr>
            </w:pPr>
            <w:hyperlink r:id="rId10" w:history="1">
              <w:r w:rsidR="00370B36" w:rsidRPr="00370B36">
                <w:rPr>
                  <w:rStyle w:val="Hyperlink"/>
                </w:rPr>
                <w:t xml:space="preserve">Why Diversity Matters - </w:t>
              </w:r>
              <w:r w:rsidR="00370B36">
                <w:rPr>
                  <w:rStyle w:val="Hyperlink"/>
                </w:rPr>
                <w:t>D</w:t>
              </w:r>
              <w:r w:rsidR="00370B36" w:rsidRPr="00370B36">
                <w:rPr>
                  <w:rStyle w:val="Hyperlink"/>
                </w:rPr>
                <w:t xml:space="preserve">iverse </w:t>
              </w:r>
              <w:r w:rsidR="00370B36">
                <w:rPr>
                  <w:rStyle w:val="Hyperlink"/>
                </w:rPr>
                <w:t>W</w:t>
              </w:r>
              <w:r w:rsidR="00370B36" w:rsidRPr="00370B36">
                <w:rPr>
                  <w:rStyle w:val="Hyperlink"/>
                </w:rPr>
                <w:t xml:space="preserve">orkforces </w:t>
              </w:r>
              <w:r w:rsidR="00370B36">
                <w:rPr>
                  <w:rStyle w:val="Hyperlink"/>
                </w:rPr>
                <w:t>P</w:t>
              </w:r>
              <w:r w:rsidR="00370B36" w:rsidRPr="00370B36">
                <w:rPr>
                  <w:rStyle w:val="Hyperlink"/>
                </w:rPr>
                <w:t xml:space="preserve">erform </w:t>
              </w:r>
              <w:r w:rsidR="00370B36">
                <w:rPr>
                  <w:rStyle w:val="Hyperlink"/>
                </w:rPr>
                <w:t>B</w:t>
              </w:r>
              <w:r w:rsidR="00370B36" w:rsidRPr="00370B36">
                <w:rPr>
                  <w:rStyle w:val="Hyperlink"/>
                </w:rPr>
                <w:t xml:space="preserve">etter </w:t>
              </w:r>
              <w:r w:rsidR="00370B36">
                <w:rPr>
                  <w:rStyle w:val="Hyperlink"/>
                </w:rPr>
                <w:t>F</w:t>
              </w:r>
              <w:r w:rsidR="00370B36" w:rsidRPr="00370B36">
                <w:rPr>
                  <w:rStyle w:val="Hyperlink"/>
                </w:rPr>
                <w:t>inancially</w:t>
              </w:r>
              <w:r w:rsidR="00370B36">
                <w:rPr>
                  <w:rStyle w:val="Hyperlink"/>
                </w:rPr>
                <w:t xml:space="preserve"> </w:t>
              </w:r>
              <w:r w:rsidR="00370B36" w:rsidRPr="00370B36">
                <w:rPr>
                  <w:rStyle w:val="Hyperlink"/>
                </w:rPr>
                <w:t>(McKinsey and Company, 2015)</w:t>
              </w:r>
            </w:hyperlink>
            <w:r w:rsidR="00EB5F28">
              <w:br/>
            </w:r>
          </w:p>
          <w:p w14:paraId="57B1A173" w14:textId="7124094C" w:rsidR="00EB5F28" w:rsidRDefault="00EB3524" w:rsidP="00343769">
            <w:pPr>
              <w:pStyle w:val="ListParagraph"/>
              <w:numPr>
                <w:ilvl w:val="0"/>
                <w:numId w:val="12"/>
              </w:numPr>
            </w:pPr>
            <w:hyperlink r:id="rId11" w:history="1">
              <w:r w:rsidR="00EB5F28" w:rsidRPr="00EB5F28">
                <w:rPr>
                  <w:rStyle w:val="Hyperlink"/>
                </w:rPr>
                <w:t>Why Diversity and Inclusion Matter (Catalyst</w:t>
              </w:r>
              <w:r w:rsidR="00EB5F28">
                <w:rPr>
                  <w:rStyle w:val="Hyperlink"/>
                </w:rPr>
                <w:t>, 2020</w:t>
              </w:r>
              <w:r w:rsidR="00EB5F28" w:rsidRPr="00EB5F28">
                <w:rPr>
                  <w:rStyle w:val="Hyperlink"/>
                </w:rPr>
                <w:t>)</w:t>
              </w:r>
            </w:hyperlink>
            <w:r w:rsidR="00EB5F28" w:rsidRPr="00343769">
              <w:rPr>
                <w:color w:val="0563C1" w:themeColor="hyperlink"/>
                <w:u w:val="single"/>
              </w:rPr>
              <w:br/>
            </w:r>
          </w:p>
          <w:p w14:paraId="5A66DF38" w14:textId="265DA15B" w:rsidR="00EB5F28" w:rsidRPr="00343769" w:rsidRDefault="00EB3524" w:rsidP="00343769">
            <w:pPr>
              <w:pStyle w:val="ListParagraph"/>
              <w:numPr>
                <w:ilvl w:val="0"/>
                <w:numId w:val="12"/>
              </w:numPr>
              <w:rPr>
                <w:color w:val="0563C1" w:themeColor="hyperlink"/>
                <w:u w:val="single"/>
              </w:rPr>
            </w:pPr>
            <w:hyperlink r:id="rId12" w:history="1">
              <w:r w:rsidR="00EB5F28" w:rsidRPr="00EB5F28">
                <w:rPr>
                  <w:rStyle w:val="Hyperlink"/>
                </w:rPr>
                <w:t>Delivering Through Diversity (McKinsey and Company</w:t>
              </w:r>
              <w:r w:rsidR="00EB5F28">
                <w:rPr>
                  <w:rStyle w:val="Hyperlink"/>
                </w:rPr>
                <w:t>, 2018</w:t>
              </w:r>
              <w:r w:rsidR="00EB5F28" w:rsidRPr="00EB5F28">
                <w:rPr>
                  <w:rStyle w:val="Hyperlink"/>
                </w:rPr>
                <w:t>)</w:t>
              </w:r>
            </w:hyperlink>
          </w:p>
          <w:p w14:paraId="7103E61D" w14:textId="3D9FE05E" w:rsidR="00EB5F28" w:rsidRDefault="00EB5F28" w:rsidP="00EB5F28"/>
          <w:p w14:paraId="3C0A141A" w14:textId="344D5DF0" w:rsidR="00EB5F28" w:rsidRPr="00343769" w:rsidRDefault="00EB3524" w:rsidP="00343769">
            <w:pPr>
              <w:pStyle w:val="ListParagraph"/>
              <w:numPr>
                <w:ilvl w:val="0"/>
                <w:numId w:val="12"/>
              </w:numPr>
              <w:rPr>
                <w:color w:val="0563C1" w:themeColor="hyperlink"/>
                <w:u w:val="single"/>
              </w:rPr>
            </w:pPr>
            <w:hyperlink r:id="rId13" w:history="1">
              <w:r w:rsidR="00EB5F28">
                <w:rPr>
                  <w:rStyle w:val="Hyperlink"/>
                </w:rPr>
                <w:t xml:space="preserve">Companies Need to Think Bigger Than Diversity Training </w:t>
              </w:r>
              <w:r w:rsidR="00EB5F28" w:rsidRPr="00EB5F28">
                <w:rPr>
                  <w:rStyle w:val="Hyperlink"/>
                </w:rPr>
                <w:t>(Harvard Business Review, 2020)</w:t>
              </w:r>
            </w:hyperlink>
          </w:p>
          <w:p w14:paraId="654B79AD" w14:textId="1B87D7F0" w:rsidR="00EB5F28" w:rsidRDefault="00EB5F28" w:rsidP="00EB5F28"/>
          <w:p w14:paraId="4573CFDA" w14:textId="61836165" w:rsidR="00EB5F28" w:rsidRPr="00343769" w:rsidRDefault="00EB3524" w:rsidP="00343769">
            <w:pPr>
              <w:pStyle w:val="ListParagraph"/>
              <w:numPr>
                <w:ilvl w:val="0"/>
                <w:numId w:val="12"/>
              </w:numPr>
              <w:rPr>
                <w:color w:val="0563C1" w:themeColor="hyperlink"/>
                <w:u w:val="single"/>
              </w:rPr>
            </w:pPr>
            <w:hyperlink r:id="rId14" w:history="1">
              <w:r w:rsidR="00EB5F28" w:rsidRPr="00EB5F28">
                <w:rPr>
                  <w:rStyle w:val="Hyperlink"/>
                </w:rPr>
                <w:t>Why Diversity Programs Fail (Harvard Business Review, 2016)</w:t>
              </w:r>
            </w:hyperlink>
          </w:p>
          <w:p w14:paraId="083C4F43" w14:textId="0CB98294" w:rsidR="00EB5F28" w:rsidRDefault="00EB5F28" w:rsidP="00EB5F28">
            <w:pPr>
              <w:rPr>
                <w:color w:val="0563C1" w:themeColor="hyperlink"/>
                <w:u w:val="single"/>
              </w:rPr>
            </w:pPr>
          </w:p>
          <w:p w14:paraId="2C828443" w14:textId="160C5A24" w:rsidR="00EB5F28" w:rsidRPr="00343769" w:rsidRDefault="00EB5F28" w:rsidP="00343769">
            <w:pPr>
              <w:pStyle w:val="ListParagraph"/>
              <w:numPr>
                <w:ilvl w:val="0"/>
                <w:numId w:val="12"/>
              </w:numPr>
              <w:rPr>
                <w:color w:val="0563C1" w:themeColor="hyperlink"/>
                <w:u w:val="single"/>
              </w:rPr>
            </w:pPr>
            <w:r w:rsidRPr="00343769">
              <w:rPr>
                <w:color w:val="0563C1" w:themeColor="hyperlink"/>
                <w:u w:val="single"/>
              </w:rPr>
              <w:t>Wh</w:t>
            </w:r>
            <w:hyperlink r:id="rId15" w:history="1">
              <w:r w:rsidRPr="00EB5F28">
                <w:rPr>
                  <w:rStyle w:val="Hyperlink"/>
                </w:rPr>
                <w:t>at Diversity Metrics are Best Used to Track and Improve Employee Diversity?</w:t>
              </w:r>
            </w:hyperlink>
          </w:p>
          <w:p w14:paraId="43D314F3" w14:textId="77777777" w:rsidR="00EB5F28" w:rsidRPr="00EB5F28" w:rsidRDefault="00EB5F28" w:rsidP="00EB5F28">
            <w:pPr>
              <w:rPr>
                <w:b w:val="0"/>
                <w:bCs w:val="0"/>
                <w:color w:val="0563C1" w:themeColor="hyperlink"/>
                <w:u w:val="single"/>
              </w:rPr>
            </w:pPr>
          </w:p>
          <w:p w14:paraId="4B436DB3" w14:textId="1ADCADE8" w:rsidR="00EB5F28" w:rsidRDefault="00EB3524" w:rsidP="00343769">
            <w:pPr>
              <w:pStyle w:val="ListParagraph"/>
              <w:numPr>
                <w:ilvl w:val="0"/>
                <w:numId w:val="12"/>
              </w:numPr>
            </w:pPr>
            <w:hyperlink r:id="rId16" w:history="1">
              <w:r w:rsidR="00EB5F28" w:rsidRPr="00EB5F28">
                <w:rPr>
                  <w:rStyle w:val="Hyperlink"/>
                </w:rPr>
                <w:t>Practical stance needed on diversity, inclusion (Business Insurance, 2020</w:t>
              </w:r>
              <w:r w:rsidR="00AD0E9B">
                <w:rPr>
                  <w:rStyle w:val="Hyperlink"/>
                </w:rPr>
                <w:t>, subscription required</w:t>
              </w:r>
              <w:r w:rsidR="00EB5F28" w:rsidRPr="00EB5F28">
                <w:rPr>
                  <w:rStyle w:val="Hyperlink"/>
                </w:rPr>
                <w:t>)</w:t>
              </w:r>
            </w:hyperlink>
          </w:p>
          <w:p w14:paraId="1C71684C" w14:textId="45BAE501" w:rsidR="00EB5F28" w:rsidRDefault="00EB5F28" w:rsidP="00EB5F28"/>
          <w:p w14:paraId="21FB2E3F" w14:textId="50F37992" w:rsidR="00EB5F28" w:rsidRPr="00AD0E9B" w:rsidRDefault="00AD0E9B" w:rsidP="00343769">
            <w:pPr>
              <w:pStyle w:val="ListParagraph"/>
              <w:numPr>
                <w:ilvl w:val="0"/>
                <w:numId w:val="12"/>
              </w:numPr>
              <w:rPr>
                <w:rStyle w:val="Hyperlink"/>
              </w:rPr>
            </w:pPr>
            <w:r w:rsidRPr="00AD0E9B">
              <w:fldChar w:fldCharType="begin"/>
            </w:r>
            <w:r w:rsidRPr="00AD0E9B">
              <w:rPr>
                <w:b w:val="0"/>
                <w:bCs w:val="0"/>
              </w:rPr>
              <w:instrText xml:space="preserve"> HYPERLINK "https://www.carriermanagement.com/news/2020/10/20/212782.htm" </w:instrText>
            </w:r>
            <w:r w:rsidRPr="00AD0E9B">
              <w:fldChar w:fldCharType="separate"/>
            </w:r>
            <w:r w:rsidR="00EB5F28" w:rsidRPr="00AD0E9B">
              <w:rPr>
                <w:rStyle w:val="Hyperlink"/>
              </w:rPr>
              <w:t xml:space="preserve">Conservative Culture Stymies Efforts to Diversify Insurer Executive Leadership (Carrier Management, 2020) </w:t>
            </w:r>
          </w:p>
          <w:p w14:paraId="13BCE5A8" w14:textId="50C31674" w:rsidR="00EB5F28" w:rsidRPr="00AD0E9B" w:rsidRDefault="00EB5F28" w:rsidP="00EB5F28">
            <w:pPr>
              <w:rPr>
                <w:rStyle w:val="Hyperlink"/>
                <w:b w:val="0"/>
                <w:bCs w:val="0"/>
              </w:rPr>
            </w:pPr>
          </w:p>
          <w:p w14:paraId="4E7ED2C7" w14:textId="34C479CF" w:rsidR="002F63C4" w:rsidRPr="002F63C4" w:rsidRDefault="00AD0E9B" w:rsidP="00343769">
            <w:pPr>
              <w:pStyle w:val="ListParagraph"/>
              <w:numPr>
                <w:ilvl w:val="0"/>
                <w:numId w:val="12"/>
              </w:numPr>
            </w:pPr>
            <w:r w:rsidRPr="00AD0E9B">
              <w:fldChar w:fldCharType="end"/>
            </w:r>
            <w:hyperlink r:id="rId17" w:history="1">
              <w:r w:rsidR="002F63C4" w:rsidRPr="002F63C4">
                <w:rPr>
                  <w:rStyle w:val="Hyperlink"/>
                </w:rPr>
                <w:t>Starbucks ties executive pay to meeting diversity goals</w:t>
              </w:r>
            </w:hyperlink>
            <w:r w:rsidR="002F63C4">
              <w:t xml:space="preserve"> (2020)</w:t>
            </w:r>
          </w:p>
          <w:p w14:paraId="7D8FBE4A" w14:textId="2E191AFA" w:rsidR="00370B36" w:rsidRDefault="00370B36" w:rsidP="00EB5F28"/>
        </w:tc>
      </w:tr>
    </w:tbl>
    <w:p w14:paraId="18A52F36" w14:textId="77777777" w:rsidR="00205532" w:rsidRDefault="00205532"/>
    <w:tbl>
      <w:tblPr>
        <w:tblStyle w:val="GridTable4-Accent6"/>
        <w:tblW w:w="10710" w:type="dxa"/>
        <w:tblInd w:w="-635" w:type="dxa"/>
        <w:tblLook w:val="04A0" w:firstRow="1" w:lastRow="0" w:firstColumn="1" w:lastColumn="0" w:noHBand="0" w:noVBand="1"/>
      </w:tblPr>
      <w:tblGrid>
        <w:gridCol w:w="10710"/>
      </w:tblGrid>
      <w:tr w:rsidR="00205532" w14:paraId="17A8C716" w14:textId="77777777" w:rsidTr="003220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</w:tcPr>
          <w:p w14:paraId="66BA645A" w14:textId="6B60F8B9" w:rsidR="00205532" w:rsidRPr="003220E6" w:rsidRDefault="00205532" w:rsidP="00205532">
            <w:pPr>
              <w:jc w:val="center"/>
            </w:pPr>
            <w:r w:rsidRPr="003220E6">
              <w:rPr>
                <w:color w:val="000000" w:themeColor="text1"/>
                <w:u w:val="single"/>
              </w:rPr>
              <w:t>Books</w:t>
            </w:r>
          </w:p>
        </w:tc>
      </w:tr>
      <w:tr w:rsidR="00205532" w14:paraId="7531F587" w14:textId="77777777" w:rsidTr="00322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</w:tcPr>
          <w:p w14:paraId="269F2A20" w14:textId="630981F1" w:rsidR="00205532" w:rsidRDefault="00205532" w:rsidP="00205532">
            <w:pPr>
              <w:ind w:left="360"/>
            </w:pPr>
            <w:r w:rsidRPr="00205532">
              <w:rPr>
                <w:b w:val="0"/>
                <w:bCs w:val="0"/>
                <w:u w:val="single"/>
              </w:rPr>
              <w:t>The Loudest Duck: Moving Beyond Diversity while Embracing Differences to Achieve Success at Work</w:t>
            </w:r>
            <w:r>
              <w:rPr>
                <w:u w:val="single"/>
              </w:rPr>
              <w:t xml:space="preserve">, </w:t>
            </w:r>
            <w:r w:rsidRPr="00205532">
              <w:rPr>
                <w:b w:val="0"/>
                <w:bCs w:val="0"/>
              </w:rPr>
              <w:t xml:space="preserve">Laura A. </w:t>
            </w:r>
            <w:proofErr w:type="spellStart"/>
            <w:r w:rsidRPr="00205532">
              <w:rPr>
                <w:b w:val="0"/>
                <w:bCs w:val="0"/>
              </w:rPr>
              <w:t>Liswood</w:t>
            </w:r>
            <w:proofErr w:type="spellEnd"/>
          </w:p>
          <w:p w14:paraId="7ECAF042" w14:textId="4A7021E4" w:rsidR="00D67A3E" w:rsidRDefault="00D67A3E" w:rsidP="00205532">
            <w:pPr>
              <w:ind w:left="360"/>
            </w:pPr>
          </w:p>
          <w:p w14:paraId="4AD102DE" w14:textId="1651CE11" w:rsidR="00D67A3E" w:rsidRPr="00205532" w:rsidRDefault="00D67A3E" w:rsidP="00205532">
            <w:pPr>
              <w:ind w:left="360"/>
              <w:rPr>
                <w:b w:val="0"/>
                <w:bCs w:val="0"/>
              </w:rPr>
            </w:pPr>
            <w:r w:rsidRPr="00D67A3E">
              <w:rPr>
                <w:b w:val="0"/>
                <w:bCs w:val="0"/>
                <w:u w:val="single"/>
              </w:rPr>
              <w:t>B</w:t>
            </w:r>
            <w:r w:rsidRPr="00D67A3E">
              <w:rPr>
                <w:b w:val="0"/>
                <w:u w:val="single"/>
              </w:rPr>
              <w:t>etween the World and Me,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T’Nehisi</w:t>
            </w:r>
            <w:proofErr w:type="spellEnd"/>
            <w:r>
              <w:rPr>
                <w:b w:val="0"/>
              </w:rPr>
              <w:t xml:space="preserve"> Coates</w:t>
            </w:r>
          </w:p>
          <w:p w14:paraId="772C2FC8" w14:textId="77777777" w:rsidR="00205532" w:rsidRDefault="00205532" w:rsidP="00370B36"/>
        </w:tc>
      </w:tr>
    </w:tbl>
    <w:p w14:paraId="6E1DC25E" w14:textId="77777777" w:rsidR="00205532" w:rsidRDefault="00205532"/>
    <w:tbl>
      <w:tblPr>
        <w:tblStyle w:val="GridTable4-Accent6"/>
        <w:tblW w:w="10710" w:type="dxa"/>
        <w:tblInd w:w="-635" w:type="dxa"/>
        <w:tblLook w:val="04A0" w:firstRow="1" w:lastRow="0" w:firstColumn="1" w:lastColumn="0" w:noHBand="0" w:noVBand="1"/>
      </w:tblPr>
      <w:tblGrid>
        <w:gridCol w:w="10710"/>
      </w:tblGrid>
      <w:tr w:rsidR="00205532" w14:paraId="50C3BCD5" w14:textId="77777777" w:rsidTr="003220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</w:tcPr>
          <w:p w14:paraId="170909A5" w14:textId="0CD54DFE" w:rsidR="00205532" w:rsidRPr="00205532" w:rsidRDefault="00205532" w:rsidP="00205532">
            <w:pPr>
              <w:ind w:left="360"/>
              <w:jc w:val="center"/>
              <w:rPr>
                <w:u w:val="single"/>
              </w:rPr>
            </w:pPr>
            <w:r w:rsidRPr="00205532">
              <w:rPr>
                <w:color w:val="auto"/>
                <w:u w:val="single"/>
              </w:rPr>
              <w:t>Podcasts</w:t>
            </w:r>
          </w:p>
        </w:tc>
      </w:tr>
      <w:tr w:rsidR="00205532" w14:paraId="41D64A6E" w14:textId="77777777" w:rsidTr="00322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</w:tcPr>
          <w:p w14:paraId="08A36FA4" w14:textId="3F8795E3" w:rsidR="00205532" w:rsidRPr="00205532" w:rsidRDefault="00205532" w:rsidP="00205532">
            <w:pPr>
              <w:numPr>
                <w:ilvl w:val="0"/>
                <w:numId w:val="1"/>
              </w:numPr>
              <w:rPr>
                <w:u w:val="single"/>
              </w:rPr>
            </w:pPr>
            <w:r w:rsidRPr="00205532">
              <w:rPr>
                <w:u w:val="single"/>
              </w:rPr>
              <w:t>“</w:t>
            </w:r>
            <w:hyperlink r:id="rId18" w:tgtFrame="_blank" w:history="1">
              <w:r w:rsidRPr="00205532">
                <w:rPr>
                  <w:rStyle w:val="Hyperlink"/>
                </w:rPr>
                <w:t>The Will to Change: Uncovering True Stories of Diversity and Inclusion</w:t>
              </w:r>
            </w:hyperlink>
            <w:r w:rsidRPr="00205532">
              <w:rPr>
                <w:u w:val="single"/>
              </w:rPr>
              <w:t>” hosted by Jennifer Brown</w:t>
            </w:r>
            <w:r w:rsidR="00343769">
              <w:rPr>
                <w:u w:val="single"/>
              </w:rPr>
              <w:br/>
            </w:r>
          </w:p>
          <w:p w14:paraId="00FEA393" w14:textId="4F8DF87C" w:rsidR="00205532" w:rsidRPr="00205532" w:rsidRDefault="00205532" w:rsidP="00205532">
            <w:pPr>
              <w:numPr>
                <w:ilvl w:val="0"/>
                <w:numId w:val="1"/>
              </w:numPr>
              <w:rPr>
                <w:u w:val="single"/>
              </w:rPr>
            </w:pPr>
            <w:r w:rsidRPr="00205532">
              <w:rPr>
                <w:u w:val="single"/>
              </w:rPr>
              <w:t>The Diversity Gap hosted by Bethaney Wilkinson</w:t>
            </w:r>
            <w:r w:rsidR="00343769">
              <w:rPr>
                <w:u w:val="single"/>
              </w:rPr>
              <w:br/>
            </w:r>
          </w:p>
          <w:p w14:paraId="43D5EC55" w14:textId="14829C3E" w:rsidR="00205532" w:rsidRPr="00205532" w:rsidRDefault="00205532" w:rsidP="00205532">
            <w:pPr>
              <w:numPr>
                <w:ilvl w:val="0"/>
                <w:numId w:val="1"/>
              </w:numPr>
              <w:rPr>
                <w:u w:val="single"/>
              </w:rPr>
            </w:pPr>
            <w:r w:rsidRPr="00205532">
              <w:rPr>
                <w:u w:val="single"/>
              </w:rPr>
              <w:t>Diversity Deep Dive</w:t>
            </w:r>
            <w:r w:rsidR="00343769">
              <w:rPr>
                <w:u w:val="single"/>
              </w:rPr>
              <w:br/>
            </w:r>
          </w:p>
          <w:p w14:paraId="00D85FFC" w14:textId="77777777" w:rsidR="00205532" w:rsidRPr="00205532" w:rsidRDefault="00205532" w:rsidP="00205532">
            <w:pPr>
              <w:numPr>
                <w:ilvl w:val="0"/>
                <w:numId w:val="1"/>
              </w:numPr>
              <w:rPr>
                <w:u w:val="single"/>
              </w:rPr>
            </w:pPr>
            <w:r w:rsidRPr="00205532">
              <w:rPr>
                <w:u w:val="single"/>
              </w:rPr>
              <w:t>Diversity Beyond the Checkbox hosted by Donald Thompson</w:t>
            </w:r>
          </w:p>
          <w:p w14:paraId="21688580" w14:textId="77777777" w:rsidR="00205532" w:rsidRPr="00205532" w:rsidRDefault="00205532" w:rsidP="00205532">
            <w:pPr>
              <w:ind w:left="360"/>
              <w:rPr>
                <w:b w:val="0"/>
                <w:bCs w:val="0"/>
                <w:u w:val="single"/>
              </w:rPr>
            </w:pPr>
          </w:p>
        </w:tc>
      </w:tr>
    </w:tbl>
    <w:p w14:paraId="6ACF2BC1" w14:textId="77777777" w:rsidR="00370B36" w:rsidRPr="00370B36" w:rsidRDefault="00370B36" w:rsidP="00370B36"/>
    <w:p w14:paraId="73F9130B" w14:textId="77777777" w:rsidR="00370B36" w:rsidRPr="00370B36" w:rsidRDefault="00370B36" w:rsidP="00370B36">
      <w:pPr>
        <w:spacing w:after="0" w:line="240" w:lineRule="auto"/>
        <w:rPr>
          <w:b/>
          <w:bCs/>
          <w:smallCaps/>
          <w:u w:val="single"/>
        </w:rPr>
      </w:pPr>
    </w:p>
    <w:p w14:paraId="6036F20A" w14:textId="2258C094" w:rsidR="00A766BC" w:rsidRPr="00D22D14" w:rsidRDefault="00A766BC" w:rsidP="00D22D14">
      <w:pPr>
        <w:tabs>
          <w:tab w:val="right" w:pos="9918"/>
        </w:tabs>
        <w:spacing w:before="60" w:after="120" w:line="240" w:lineRule="auto"/>
        <w:jc w:val="center"/>
        <w:rPr>
          <w:i/>
        </w:rPr>
      </w:pPr>
      <w:r w:rsidRPr="00D22D14">
        <w:rPr>
          <w:i/>
        </w:rPr>
        <w:t>“Diversity is a mutual understanding, appreciation, and respect for an individual's unique differences.”</w:t>
      </w:r>
    </w:p>
    <w:p w14:paraId="2D45AB71" w14:textId="7C56CA90" w:rsidR="00537D80" w:rsidRDefault="00537D80" w:rsidP="00537D80">
      <w:pPr>
        <w:pStyle w:val="Heading1"/>
      </w:pPr>
      <w:bookmarkStart w:id="1" w:name="_Toc55413231"/>
      <w:r>
        <w:lastRenderedPageBreak/>
        <w:t>Why and How Inclusion Matters</w:t>
      </w:r>
      <w:bookmarkEnd w:id="1"/>
    </w:p>
    <w:p w14:paraId="28A5EAFA" w14:textId="2F80B13A" w:rsidR="00CB23AE" w:rsidRPr="00A766BC" w:rsidRDefault="00A766BC" w:rsidP="00CB23AE">
      <w:pPr>
        <w:rPr>
          <w:i/>
          <w:iCs/>
        </w:rPr>
      </w:pPr>
      <w:r>
        <w:rPr>
          <w:i/>
          <w:iCs/>
        </w:rPr>
        <w:t xml:space="preserve">Resources that explain why </w:t>
      </w:r>
      <w:r w:rsidR="00D22D14">
        <w:rPr>
          <w:i/>
          <w:iCs/>
        </w:rPr>
        <w:t xml:space="preserve">inclusion is a critical part of </w:t>
      </w:r>
      <w:r w:rsidR="00234CD1">
        <w:rPr>
          <w:i/>
          <w:iCs/>
        </w:rPr>
        <w:t>culture change and prospects for growth.</w:t>
      </w:r>
      <w:r w:rsidR="003F2C5C">
        <w:rPr>
          <w:i/>
          <w:iCs/>
        </w:rPr>
        <w:br/>
      </w:r>
    </w:p>
    <w:tbl>
      <w:tblPr>
        <w:tblStyle w:val="GridTable4-Accent6"/>
        <w:tblW w:w="10620" w:type="dxa"/>
        <w:tblInd w:w="-635" w:type="dxa"/>
        <w:tblLook w:val="04A0" w:firstRow="1" w:lastRow="0" w:firstColumn="1" w:lastColumn="0" w:noHBand="0" w:noVBand="1"/>
      </w:tblPr>
      <w:tblGrid>
        <w:gridCol w:w="10620"/>
      </w:tblGrid>
      <w:tr w:rsidR="00CB23AE" w14:paraId="06D745BE" w14:textId="77777777" w:rsidTr="003F2C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</w:tcPr>
          <w:p w14:paraId="00200C7F" w14:textId="77777777" w:rsidR="00CB23AE" w:rsidRPr="003F2C5C" w:rsidRDefault="00CB23AE" w:rsidP="00CB23AE">
            <w:pPr>
              <w:jc w:val="center"/>
              <w:rPr>
                <w:b w:val="0"/>
                <w:bCs w:val="0"/>
                <w:smallCaps/>
                <w:color w:val="000000" w:themeColor="text1"/>
                <w:u w:val="single"/>
              </w:rPr>
            </w:pPr>
            <w:r w:rsidRPr="003F2C5C">
              <w:rPr>
                <w:smallCaps/>
                <w:color w:val="000000" w:themeColor="text1"/>
                <w:u w:val="single"/>
              </w:rPr>
              <w:t>Websites</w:t>
            </w:r>
          </w:p>
          <w:p w14:paraId="7389C1A8" w14:textId="77777777" w:rsidR="00CB23AE" w:rsidRDefault="00CB23AE" w:rsidP="00CB23AE"/>
        </w:tc>
      </w:tr>
      <w:tr w:rsidR="00CB23AE" w14:paraId="5CF2306A" w14:textId="77777777" w:rsidTr="003F2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</w:tcPr>
          <w:p w14:paraId="1A8594A9" w14:textId="6C405EFC" w:rsidR="00CB23AE" w:rsidRPr="003F2C5C" w:rsidRDefault="00EB3524" w:rsidP="003F2C5C">
            <w:pPr>
              <w:pStyle w:val="ListParagraph"/>
              <w:numPr>
                <w:ilvl w:val="0"/>
                <w:numId w:val="14"/>
              </w:numPr>
            </w:pPr>
            <w:hyperlink r:id="rId19" w:history="1">
              <w:r w:rsidR="003F2C5C" w:rsidRPr="003F2C5C">
                <w:rPr>
                  <w:rStyle w:val="Hyperlink"/>
                  <w:b w:val="0"/>
                  <w:bCs w:val="0"/>
                </w:rPr>
                <w:t>Diversity Wins; How Inclusion Matters (McKinsey and Company)</w:t>
              </w:r>
            </w:hyperlink>
            <w:r w:rsidR="003F2C5C">
              <w:br/>
            </w:r>
          </w:p>
          <w:p w14:paraId="28E95C93" w14:textId="723D5D40" w:rsidR="003F2C5C" w:rsidRPr="003F2C5C" w:rsidRDefault="00EB3524" w:rsidP="003F2C5C">
            <w:pPr>
              <w:pStyle w:val="ListParagraph"/>
              <w:numPr>
                <w:ilvl w:val="0"/>
                <w:numId w:val="14"/>
              </w:numPr>
              <w:rPr>
                <w:b w:val="0"/>
                <w:bCs w:val="0"/>
              </w:rPr>
            </w:pPr>
            <w:hyperlink r:id="rId20" w:history="1">
              <w:r w:rsidR="003F2C5C" w:rsidRPr="003F2C5C">
                <w:rPr>
                  <w:rStyle w:val="Hyperlink"/>
                  <w:b w:val="0"/>
                  <w:bCs w:val="0"/>
                </w:rPr>
                <w:t>Diversity vs Inclusion in the Workplace (</w:t>
              </w:r>
              <w:proofErr w:type="spellStart"/>
              <w:r w:rsidR="003F2C5C" w:rsidRPr="003F2C5C">
                <w:rPr>
                  <w:rStyle w:val="Hyperlink"/>
                  <w:b w:val="0"/>
                  <w:bCs w:val="0"/>
                </w:rPr>
                <w:t>Betterteam</w:t>
              </w:r>
              <w:proofErr w:type="spellEnd"/>
              <w:r w:rsidR="003F2C5C" w:rsidRPr="003F2C5C">
                <w:rPr>
                  <w:rStyle w:val="Hyperlink"/>
                  <w:b w:val="0"/>
                  <w:bCs w:val="0"/>
                </w:rPr>
                <w:t>, 2020)</w:t>
              </w:r>
            </w:hyperlink>
          </w:p>
          <w:p w14:paraId="0B9B394F" w14:textId="091234F0" w:rsidR="003F2C5C" w:rsidRPr="003F2C5C" w:rsidRDefault="003F2C5C" w:rsidP="003F2C5C">
            <w:pPr>
              <w:ind w:left="360"/>
            </w:pPr>
          </w:p>
        </w:tc>
      </w:tr>
    </w:tbl>
    <w:p w14:paraId="7145BB38" w14:textId="2949D3AC" w:rsidR="00CB23AE" w:rsidRDefault="00CB23AE" w:rsidP="00CB23AE"/>
    <w:tbl>
      <w:tblPr>
        <w:tblStyle w:val="GridTable4-Accent6"/>
        <w:tblW w:w="10710" w:type="dxa"/>
        <w:tblInd w:w="-635" w:type="dxa"/>
        <w:tblLook w:val="04A0" w:firstRow="1" w:lastRow="0" w:firstColumn="1" w:lastColumn="0" w:noHBand="0" w:noVBand="1"/>
      </w:tblPr>
      <w:tblGrid>
        <w:gridCol w:w="10710"/>
      </w:tblGrid>
      <w:tr w:rsidR="003F2C5C" w14:paraId="112843AC" w14:textId="77777777" w:rsidTr="00657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</w:tcPr>
          <w:p w14:paraId="02D3C48F" w14:textId="77777777" w:rsidR="003F2C5C" w:rsidRPr="003220E6" w:rsidRDefault="003F2C5C" w:rsidP="0065763A">
            <w:pPr>
              <w:jc w:val="center"/>
            </w:pPr>
            <w:r w:rsidRPr="003220E6">
              <w:rPr>
                <w:color w:val="000000" w:themeColor="text1"/>
                <w:u w:val="single"/>
              </w:rPr>
              <w:t>Books</w:t>
            </w:r>
          </w:p>
        </w:tc>
      </w:tr>
      <w:tr w:rsidR="003F2C5C" w14:paraId="295746F9" w14:textId="77777777" w:rsidTr="00657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</w:tcPr>
          <w:p w14:paraId="65EE1E5E" w14:textId="39F6B74F" w:rsidR="00E20B91" w:rsidRPr="00E20B91" w:rsidRDefault="00E20B91" w:rsidP="00E20B91">
            <w:pPr>
              <w:numPr>
                <w:ilvl w:val="0"/>
                <w:numId w:val="15"/>
              </w:numPr>
              <w:ind w:left="342" w:hanging="18"/>
              <w:rPr>
                <w:b w:val="0"/>
                <w:bCs w:val="0"/>
                <w:u w:val="single"/>
              </w:rPr>
            </w:pPr>
            <w:r w:rsidRPr="00E20B91">
              <w:rPr>
                <w:b w:val="0"/>
                <w:bCs w:val="0"/>
                <w:u w:val="single"/>
              </w:rPr>
              <w:t>Better Allies:  Everyday Actions to Create Inclusive, Engaging Workplaces by Karen Catlin</w:t>
            </w:r>
            <w:r>
              <w:rPr>
                <w:b w:val="0"/>
                <w:bCs w:val="0"/>
                <w:u w:val="single"/>
              </w:rPr>
              <w:br/>
            </w:r>
          </w:p>
          <w:p w14:paraId="7B0FE33F" w14:textId="648114FE" w:rsidR="00E20B91" w:rsidRPr="00E20B91" w:rsidRDefault="00E20B91" w:rsidP="00E20B91">
            <w:pPr>
              <w:numPr>
                <w:ilvl w:val="0"/>
                <w:numId w:val="15"/>
              </w:numPr>
              <w:ind w:left="702" w:hanging="378"/>
              <w:rPr>
                <w:b w:val="0"/>
                <w:bCs w:val="0"/>
                <w:u w:val="single"/>
              </w:rPr>
            </w:pPr>
            <w:r w:rsidRPr="00E20B91">
              <w:rPr>
                <w:b w:val="0"/>
                <w:bCs w:val="0"/>
                <w:u w:val="single"/>
              </w:rPr>
              <w:t>How to be an Inclusive Leader: Your Role in Creating Cultures of Belonging Where Everyone Can Thrive by Jennifer Brown</w:t>
            </w:r>
            <w:r>
              <w:rPr>
                <w:b w:val="0"/>
                <w:bCs w:val="0"/>
                <w:u w:val="single"/>
              </w:rPr>
              <w:br/>
            </w:r>
          </w:p>
          <w:p w14:paraId="2B8DE5B1" w14:textId="77777777" w:rsidR="00E20B91" w:rsidRPr="00E20B91" w:rsidRDefault="00E20B91" w:rsidP="00E20B91">
            <w:pPr>
              <w:numPr>
                <w:ilvl w:val="0"/>
                <w:numId w:val="15"/>
              </w:numPr>
              <w:ind w:left="702" w:hanging="378"/>
              <w:rPr>
                <w:b w:val="0"/>
                <w:bCs w:val="0"/>
                <w:u w:val="single"/>
              </w:rPr>
            </w:pPr>
            <w:r w:rsidRPr="00E20B91">
              <w:rPr>
                <w:b w:val="0"/>
                <w:bCs w:val="0"/>
                <w:u w:val="single"/>
              </w:rPr>
              <w:t xml:space="preserve">Belonging: The Key to Transforming and Maintaining Diversity, Inclusion and Equality at Work by Kathryn Jacob, Sue </w:t>
            </w:r>
            <w:proofErr w:type="spellStart"/>
            <w:r w:rsidRPr="00E20B91">
              <w:rPr>
                <w:b w:val="0"/>
                <w:bCs w:val="0"/>
                <w:u w:val="single"/>
              </w:rPr>
              <w:t>Unerman</w:t>
            </w:r>
            <w:proofErr w:type="spellEnd"/>
            <w:r w:rsidRPr="00E20B91">
              <w:rPr>
                <w:b w:val="0"/>
                <w:bCs w:val="0"/>
                <w:u w:val="single"/>
              </w:rPr>
              <w:t xml:space="preserve"> and Mark Edwards</w:t>
            </w:r>
          </w:p>
          <w:p w14:paraId="5BB4275F" w14:textId="77777777" w:rsidR="003F2C5C" w:rsidRDefault="003F2C5C" w:rsidP="0065763A"/>
        </w:tc>
      </w:tr>
    </w:tbl>
    <w:p w14:paraId="104A32F2" w14:textId="1BC0ED8A" w:rsidR="003F2C5C" w:rsidRDefault="003F2C5C" w:rsidP="00CB23AE"/>
    <w:tbl>
      <w:tblPr>
        <w:tblStyle w:val="GridTable4-Accent6"/>
        <w:tblW w:w="10710" w:type="dxa"/>
        <w:tblInd w:w="-635" w:type="dxa"/>
        <w:tblLook w:val="04A0" w:firstRow="1" w:lastRow="0" w:firstColumn="1" w:lastColumn="0" w:noHBand="0" w:noVBand="1"/>
      </w:tblPr>
      <w:tblGrid>
        <w:gridCol w:w="10710"/>
      </w:tblGrid>
      <w:tr w:rsidR="001023B6" w14:paraId="2303D37C" w14:textId="77777777" w:rsidTr="00657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</w:tcPr>
          <w:p w14:paraId="767C8B95" w14:textId="77777777" w:rsidR="001023B6" w:rsidRPr="00205532" w:rsidRDefault="001023B6" w:rsidP="0065763A">
            <w:pPr>
              <w:ind w:left="360"/>
              <w:jc w:val="center"/>
              <w:rPr>
                <w:u w:val="single"/>
              </w:rPr>
            </w:pPr>
            <w:r w:rsidRPr="00205532">
              <w:rPr>
                <w:color w:val="auto"/>
                <w:u w:val="single"/>
              </w:rPr>
              <w:t>Podcasts</w:t>
            </w:r>
          </w:p>
        </w:tc>
      </w:tr>
      <w:tr w:rsidR="001023B6" w14:paraId="78A07EC2" w14:textId="77777777" w:rsidTr="00657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</w:tcPr>
          <w:p w14:paraId="0ED18146" w14:textId="6F77EF97" w:rsidR="001023B6" w:rsidRPr="001023B6" w:rsidRDefault="001023B6" w:rsidP="001023B6">
            <w:pPr>
              <w:pStyle w:val="ListParagraph"/>
              <w:numPr>
                <w:ilvl w:val="0"/>
                <w:numId w:val="16"/>
              </w:numPr>
              <w:spacing w:line="256" w:lineRule="auto"/>
            </w:pPr>
            <w:r>
              <w:t>The Next Pivot hosted by Julie Kratz</w:t>
            </w:r>
            <w:r>
              <w:br/>
            </w:r>
          </w:p>
          <w:p w14:paraId="674C63E0" w14:textId="16591D32" w:rsidR="001023B6" w:rsidRPr="001023B6" w:rsidRDefault="001023B6" w:rsidP="001023B6">
            <w:pPr>
              <w:pStyle w:val="ListParagraph"/>
              <w:numPr>
                <w:ilvl w:val="0"/>
                <w:numId w:val="16"/>
              </w:numPr>
              <w:spacing w:line="256" w:lineRule="auto"/>
            </w:pPr>
            <w:r w:rsidRPr="001023B6">
              <w:t>The Element of Inclusion hosted by Jonathan Ashong-Lamptey</w:t>
            </w:r>
          </w:p>
        </w:tc>
      </w:tr>
    </w:tbl>
    <w:p w14:paraId="36FE2C9D" w14:textId="77777777" w:rsidR="00D94996" w:rsidRDefault="00D94996">
      <w:pPr>
        <w:rPr>
          <w:b/>
          <w:smallCaps/>
          <w:sz w:val="24"/>
          <w:szCs w:val="24"/>
        </w:rPr>
      </w:pPr>
    </w:p>
    <w:p w14:paraId="00A93C81" w14:textId="66034264" w:rsidR="00D94996" w:rsidRDefault="001023B6">
      <w:pPr>
        <w:rPr>
          <w:b/>
          <w:smallCaps/>
          <w:sz w:val="24"/>
          <w:szCs w:val="24"/>
        </w:rPr>
      </w:pPr>
      <w:r w:rsidRPr="001023B6">
        <w:rPr>
          <w:rFonts w:ascii="Futura Medium" w:eastAsiaTheme="majorEastAsia" w:hAnsi="Futura Medium" w:cstheme="majorBidi"/>
          <w:b/>
          <w:color w:val="538135" w:themeColor="accent6" w:themeShade="BF"/>
          <w:sz w:val="28"/>
          <w:szCs w:val="32"/>
        </w:rPr>
        <w:t>Equity versus Equality</w:t>
      </w:r>
    </w:p>
    <w:p w14:paraId="7F1BC5A6" w14:textId="1E600845" w:rsidR="001023B6" w:rsidRDefault="00A54EA9">
      <w:pPr>
        <w:rPr>
          <w:i/>
          <w:iCs/>
        </w:rPr>
      </w:pPr>
      <w:r>
        <w:rPr>
          <w:i/>
          <w:iCs/>
        </w:rPr>
        <w:t>Resources that explain the fundamental differences between equity and equality.</w:t>
      </w:r>
    </w:p>
    <w:tbl>
      <w:tblPr>
        <w:tblStyle w:val="GridTable4-Accent6"/>
        <w:tblW w:w="10620" w:type="dxa"/>
        <w:tblInd w:w="-635" w:type="dxa"/>
        <w:tblLook w:val="04A0" w:firstRow="1" w:lastRow="0" w:firstColumn="1" w:lastColumn="0" w:noHBand="0" w:noVBand="1"/>
      </w:tblPr>
      <w:tblGrid>
        <w:gridCol w:w="10620"/>
      </w:tblGrid>
      <w:tr w:rsidR="00F24D30" w14:paraId="598F0DBF" w14:textId="77777777" w:rsidTr="00657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</w:tcPr>
          <w:p w14:paraId="5B441AE6" w14:textId="77777777" w:rsidR="00F24D30" w:rsidRPr="003F2C5C" w:rsidRDefault="00F24D30" w:rsidP="0065763A">
            <w:pPr>
              <w:jc w:val="center"/>
              <w:rPr>
                <w:b w:val="0"/>
                <w:bCs w:val="0"/>
                <w:smallCaps/>
                <w:color w:val="000000" w:themeColor="text1"/>
                <w:u w:val="single"/>
              </w:rPr>
            </w:pPr>
            <w:r w:rsidRPr="003F2C5C">
              <w:rPr>
                <w:smallCaps/>
                <w:color w:val="000000" w:themeColor="text1"/>
                <w:u w:val="single"/>
              </w:rPr>
              <w:t>Websites</w:t>
            </w:r>
          </w:p>
          <w:p w14:paraId="5EC8D48D" w14:textId="77777777" w:rsidR="00F24D30" w:rsidRDefault="00F24D30" w:rsidP="0065763A"/>
        </w:tc>
      </w:tr>
      <w:tr w:rsidR="00F24D30" w14:paraId="43D6DF15" w14:textId="77777777" w:rsidTr="00657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</w:tcPr>
          <w:p w14:paraId="0C576E3A" w14:textId="2376CF12" w:rsidR="003052F6" w:rsidRPr="003052F6" w:rsidRDefault="00EB3524" w:rsidP="003052F6">
            <w:pPr>
              <w:pStyle w:val="ListParagraph"/>
              <w:numPr>
                <w:ilvl w:val="0"/>
                <w:numId w:val="14"/>
              </w:numPr>
            </w:pPr>
            <w:hyperlink r:id="rId21" w:history="1">
              <w:r w:rsidR="003052F6" w:rsidRPr="003052F6">
                <w:rPr>
                  <w:rStyle w:val="Hyperlink"/>
                  <w:b w:val="0"/>
                  <w:bCs w:val="0"/>
                </w:rPr>
                <w:t>Equity vs Equality: What is the Difference (Mental Floss)</w:t>
              </w:r>
            </w:hyperlink>
            <w:r w:rsidR="003052F6">
              <w:br/>
            </w:r>
          </w:p>
          <w:p w14:paraId="6CEB266B" w14:textId="4CBB3D98" w:rsidR="003052F6" w:rsidRPr="003052F6" w:rsidRDefault="00EB3524" w:rsidP="003052F6">
            <w:pPr>
              <w:pStyle w:val="ListParagraph"/>
              <w:numPr>
                <w:ilvl w:val="0"/>
                <w:numId w:val="14"/>
              </w:numPr>
            </w:pPr>
            <w:hyperlink r:id="rId22" w:history="1">
              <w:r w:rsidR="003052F6" w:rsidRPr="003052F6">
                <w:rPr>
                  <w:rStyle w:val="Hyperlink"/>
                  <w:b w:val="0"/>
                  <w:bCs w:val="0"/>
                </w:rPr>
                <w:t>Equity vs Equality (Winston Salem State University)</w:t>
              </w:r>
            </w:hyperlink>
            <w:r w:rsidR="003052F6">
              <w:br/>
            </w:r>
          </w:p>
          <w:p w14:paraId="3AFD43F7" w14:textId="45D2C444" w:rsidR="003052F6" w:rsidRPr="003052F6" w:rsidRDefault="00EB3524" w:rsidP="003052F6">
            <w:pPr>
              <w:pStyle w:val="ListParagraph"/>
              <w:numPr>
                <w:ilvl w:val="0"/>
                <w:numId w:val="14"/>
              </w:numPr>
            </w:pPr>
            <w:hyperlink r:id="rId23" w:anchor="607f61ce3d31" w:history="1">
              <w:r w:rsidR="003052F6" w:rsidRPr="003052F6">
                <w:rPr>
                  <w:rStyle w:val="Hyperlink"/>
                  <w:b w:val="0"/>
                  <w:bCs w:val="0"/>
                </w:rPr>
                <w:t xml:space="preserve">The Difference Between Workplace Equity </w:t>
              </w:r>
              <w:proofErr w:type="gramStart"/>
              <w:r w:rsidR="003052F6" w:rsidRPr="003052F6">
                <w:rPr>
                  <w:rStyle w:val="Hyperlink"/>
                  <w:b w:val="0"/>
                  <w:bCs w:val="0"/>
                </w:rPr>
                <w:t>And</w:t>
              </w:r>
              <w:proofErr w:type="gramEnd"/>
              <w:r w:rsidR="003052F6" w:rsidRPr="003052F6">
                <w:rPr>
                  <w:rStyle w:val="Hyperlink"/>
                  <w:b w:val="0"/>
                  <w:bCs w:val="0"/>
                </w:rPr>
                <w:t xml:space="preserve"> Equality, And Why It Matters (Forbes)</w:t>
              </w:r>
            </w:hyperlink>
            <w:r w:rsidR="003052F6">
              <w:br/>
            </w:r>
          </w:p>
          <w:p w14:paraId="2CB4A753" w14:textId="047A2FFA" w:rsidR="003052F6" w:rsidRPr="003052F6" w:rsidRDefault="00EB3524" w:rsidP="003052F6">
            <w:pPr>
              <w:pStyle w:val="ListParagraph"/>
              <w:numPr>
                <w:ilvl w:val="0"/>
                <w:numId w:val="14"/>
              </w:numPr>
            </w:pPr>
            <w:hyperlink r:id="rId24" w:history="1">
              <w:r w:rsidR="003052F6" w:rsidRPr="003052F6">
                <w:rPr>
                  <w:rStyle w:val="Hyperlink"/>
                  <w:b w:val="0"/>
                  <w:bCs w:val="0"/>
                </w:rPr>
                <w:t>Do Your Employees Know Why You Believe in Racial Equality (Harvard Business Review)</w:t>
              </w:r>
            </w:hyperlink>
            <w:r w:rsidR="003052F6">
              <w:br/>
            </w:r>
          </w:p>
          <w:p w14:paraId="41C89A95" w14:textId="46CB02F2" w:rsidR="003052F6" w:rsidRPr="003052F6" w:rsidRDefault="00EB3524" w:rsidP="003052F6">
            <w:pPr>
              <w:pStyle w:val="ListParagraph"/>
              <w:numPr>
                <w:ilvl w:val="0"/>
                <w:numId w:val="14"/>
              </w:numPr>
            </w:pPr>
            <w:hyperlink r:id="rId25" w:history="1">
              <w:r w:rsidR="003052F6" w:rsidRPr="003052F6">
                <w:rPr>
                  <w:rStyle w:val="Hyperlink"/>
                  <w:b w:val="0"/>
                  <w:bCs w:val="0"/>
                </w:rPr>
                <w:t>Moving Beyond Diversity to Racial Equity (Harvard Business Review)</w:t>
              </w:r>
            </w:hyperlink>
          </w:p>
          <w:p w14:paraId="4DDA1EA8" w14:textId="77777777" w:rsidR="00F24D30" w:rsidRPr="003052F6" w:rsidRDefault="00F24D30" w:rsidP="003052F6">
            <w:pPr>
              <w:ind w:left="360"/>
            </w:pPr>
          </w:p>
        </w:tc>
      </w:tr>
    </w:tbl>
    <w:p w14:paraId="5E72D039" w14:textId="53B2777D" w:rsidR="00002880" w:rsidRDefault="00D94996" w:rsidP="001858B5">
      <w:pPr>
        <w:pStyle w:val="Heading1"/>
      </w:pPr>
      <w:bookmarkStart w:id="2" w:name="_Toc55413232"/>
      <w:r w:rsidRPr="007E69D2">
        <w:t>Privilege / Microaggressions</w:t>
      </w:r>
      <w:bookmarkEnd w:id="2"/>
    </w:p>
    <w:p w14:paraId="009ED546" w14:textId="31E1103C" w:rsidR="007E69D2" w:rsidRDefault="007E69D2" w:rsidP="007E69D2">
      <w:pPr>
        <w:rPr>
          <w:rFonts w:eastAsiaTheme="majorEastAsia"/>
          <w:i/>
          <w:iCs/>
        </w:rPr>
      </w:pPr>
      <w:r w:rsidRPr="007E69D2">
        <w:rPr>
          <w:rFonts w:eastAsiaTheme="majorEastAsia"/>
          <w:i/>
          <w:iCs/>
        </w:rPr>
        <w:t xml:space="preserve">Resources </w:t>
      </w:r>
      <w:r>
        <w:rPr>
          <w:rFonts w:eastAsiaTheme="majorEastAsia"/>
          <w:i/>
          <w:iCs/>
        </w:rPr>
        <w:t>to understand the historical impact of privilege and the effects of microaggressions.</w:t>
      </w:r>
    </w:p>
    <w:tbl>
      <w:tblPr>
        <w:tblStyle w:val="GridTable4-Accent6"/>
        <w:tblW w:w="10620" w:type="dxa"/>
        <w:tblInd w:w="-635" w:type="dxa"/>
        <w:tblLook w:val="04A0" w:firstRow="1" w:lastRow="0" w:firstColumn="1" w:lastColumn="0" w:noHBand="0" w:noVBand="1"/>
      </w:tblPr>
      <w:tblGrid>
        <w:gridCol w:w="10620"/>
      </w:tblGrid>
      <w:tr w:rsidR="001858B5" w14:paraId="13A66FAE" w14:textId="77777777" w:rsidTr="00657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</w:tcPr>
          <w:p w14:paraId="04E0BCEA" w14:textId="77777777" w:rsidR="001858B5" w:rsidRPr="003F2C5C" w:rsidRDefault="001858B5" w:rsidP="0065763A">
            <w:pPr>
              <w:jc w:val="center"/>
              <w:rPr>
                <w:b w:val="0"/>
                <w:bCs w:val="0"/>
                <w:smallCaps/>
                <w:color w:val="000000" w:themeColor="text1"/>
                <w:u w:val="single"/>
              </w:rPr>
            </w:pPr>
            <w:r w:rsidRPr="003F2C5C">
              <w:rPr>
                <w:smallCaps/>
                <w:color w:val="000000" w:themeColor="text1"/>
                <w:u w:val="single"/>
              </w:rPr>
              <w:lastRenderedPageBreak/>
              <w:t>Websites</w:t>
            </w:r>
          </w:p>
          <w:p w14:paraId="3CBC0206" w14:textId="77777777" w:rsidR="001858B5" w:rsidRDefault="001858B5" w:rsidP="0065763A"/>
        </w:tc>
      </w:tr>
      <w:tr w:rsidR="001858B5" w:rsidRPr="003052F6" w14:paraId="35ED5ACC" w14:textId="77777777" w:rsidTr="00657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</w:tcPr>
          <w:p w14:paraId="2ABD5B58" w14:textId="269B3C6F" w:rsidR="001858B5" w:rsidRPr="001858B5" w:rsidRDefault="00EB3524" w:rsidP="001858B5">
            <w:pPr>
              <w:pStyle w:val="ListParagraph"/>
              <w:numPr>
                <w:ilvl w:val="0"/>
                <w:numId w:val="17"/>
              </w:numPr>
            </w:pPr>
            <w:hyperlink r:id="rId26" w:history="1">
              <w:r w:rsidR="001858B5" w:rsidRPr="001858B5">
                <w:rPr>
                  <w:rStyle w:val="Hyperlink"/>
                  <w:b w:val="0"/>
                  <w:bCs w:val="0"/>
                </w:rPr>
                <w:t>Understanding Microaggressions (handout) (Association of American Medical Colleges)</w:t>
              </w:r>
            </w:hyperlink>
            <w:r w:rsidR="001858B5">
              <w:br/>
            </w:r>
          </w:p>
          <w:p w14:paraId="113CEA17" w14:textId="6F1BA525" w:rsidR="001858B5" w:rsidRPr="001858B5" w:rsidRDefault="00EB3524" w:rsidP="001858B5">
            <w:pPr>
              <w:pStyle w:val="ListParagraph"/>
              <w:numPr>
                <w:ilvl w:val="0"/>
                <w:numId w:val="17"/>
              </w:numPr>
            </w:pPr>
            <w:hyperlink r:id="rId27" w:anchor="c7ee8395d283" w:history="1">
              <w:r w:rsidR="001858B5" w:rsidRPr="001858B5">
                <w:rPr>
                  <w:rStyle w:val="Hyperlink"/>
                  <w:b w:val="0"/>
                  <w:bCs w:val="0"/>
                </w:rPr>
                <w:t>Racial Microaggressions in the Workplace (Forbes)</w:t>
              </w:r>
            </w:hyperlink>
            <w:r w:rsidR="001858B5">
              <w:br/>
            </w:r>
          </w:p>
          <w:p w14:paraId="6D320725" w14:textId="67671C5E" w:rsidR="001858B5" w:rsidRPr="001858B5" w:rsidRDefault="00EB3524" w:rsidP="001858B5">
            <w:pPr>
              <w:pStyle w:val="ListParagraph"/>
              <w:numPr>
                <w:ilvl w:val="0"/>
                <w:numId w:val="17"/>
              </w:numPr>
            </w:pPr>
            <w:hyperlink r:id="rId28" w:history="1">
              <w:r w:rsidR="001858B5" w:rsidRPr="001858B5">
                <w:rPr>
                  <w:rStyle w:val="Hyperlink"/>
                  <w:b w:val="0"/>
                  <w:bCs w:val="0"/>
                </w:rPr>
                <w:t>The Importance of Understanding Microaggressions at Work (Culture Amp)</w:t>
              </w:r>
            </w:hyperlink>
          </w:p>
          <w:p w14:paraId="6978E4A5" w14:textId="77777777" w:rsidR="001858B5" w:rsidRPr="001858B5" w:rsidRDefault="001858B5" w:rsidP="001858B5">
            <w:pPr>
              <w:pStyle w:val="ListParagraph"/>
            </w:pPr>
          </w:p>
          <w:p w14:paraId="11929C2F" w14:textId="12F1F5D7" w:rsidR="001858B5" w:rsidRPr="001858B5" w:rsidRDefault="00EB3524" w:rsidP="001858B5">
            <w:pPr>
              <w:pStyle w:val="ListParagraph"/>
              <w:numPr>
                <w:ilvl w:val="0"/>
                <w:numId w:val="14"/>
              </w:numPr>
              <w:rPr>
                <w:rStyle w:val="Hyperlink"/>
              </w:rPr>
            </w:pPr>
            <w:hyperlink r:id="rId29" w:history="1">
              <w:r w:rsidR="001858B5" w:rsidRPr="001858B5">
                <w:rPr>
                  <w:rStyle w:val="Hyperlink"/>
                  <w:b w:val="0"/>
                  <w:bCs w:val="0"/>
                </w:rPr>
                <w:t>The Privilege Not Understanding Privilege</w:t>
              </w:r>
            </w:hyperlink>
          </w:p>
          <w:p w14:paraId="64EEBD9F" w14:textId="77777777" w:rsidR="001858B5" w:rsidRPr="001858B5" w:rsidRDefault="001858B5" w:rsidP="001858B5">
            <w:pPr>
              <w:pStyle w:val="ListParagraph"/>
              <w:rPr>
                <w:b w:val="0"/>
                <w:smallCaps/>
                <w:sz w:val="24"/>
                <w:szCs w:val="24"/>
              </w:rPr>
            </w:pPr>
          </w:p>
        </w:tc>
      </w:tr>
    </w:tbl>
    <w:p w14:paraId="223890C9" w14:textId="1742B59E" w:rsidR="007E69D2" w:rsidRDefault="007E69D2" w:rsidP="007E69D2">
      <w:pPr>
        <w:rPr>
          <w:rFonts w:eastAsiaTheme="majorEastAsia"/>
          <w:i/>
          <w:iCs/>
        </w:rPr>
      </w:pPr>
    </w:p>
    <w:tbl>
      <w:tblPr>
        <w:tblStyle w:val="GridTable4-Accent6"/>
        <w:tblW w:w="10710" w:type="dxa"/>
        <w:tblInd w:w="-635" w:type="dxa"/>
        <w:tblLook w:val="04A0" w:firstRow="1" w:lastRow="0" w:firstColumn="1" w:lastColumn="0" w:noHBand="0" w:noVBand="1"/>
      </w:tblPr>
      <w:tblGrid>
        <w:gridCol w:w="10710"/>
      </w:tblGrid>
      <w:tr w:rsidR="008C7D13" w14:paraId="46B6C92B" w14:textId="77777777" w:rsidTr="00657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</w:tcPr>
          <w:p w14:paraId="6EFEF981" w14:textId="77777777" w:rsidR="008C7D13" w:rsidRPr="003220E6" w:rsidRDefault="008C7D13" w:rsidP="0065763A">
            <w:pPr>
              <w:jc w:val="center"/>
            </w:pPr>
            <w:r w:rsidRPr="003220E6">
              <w:rPr>
                <w:color w:val="000000" w:themeColor="text1"/>
                <w:u w:val="single"/>
              </w:rPr>
              <w:t>Books</w:t>
            </w:r>
          </w:p>
        </w:tc>
      </w:tr>
      <w:tr w:rsidR="008C7D13" w14:paraId="37EA0B04" w14:textId="77777777" w:rsidTr="00657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</w:tcPr>
          <w:p w14:paraId="731291F5" w14:textId="0A360777" w:rsidR="008C7D13" w:rsidRPr="008C7D13" w:rsidRDefault="00EB3524" w:rsidP="008C7D13">
            <w:pPr>
              <w:pStyle w:val="ListParagraph"/>
              <w:numPr>
                <w:ilvl w:val="0"/>
                <w:numId w:val="15"/>
              </w:numPr>
              <w:rPr>
                <w:b w:val="0"/>
                <w:bCs w:val="0"/>
              </w:rPr>
            </w:pPr>
            <w:hyperlink r:id="rId30" w:tgtFrame="_blank" w:history="1">
              <w:r w:rsidR="008C7D13" w:rsidRPr="007270F6">
                <w:rPr>
                  <w:b w:val="0"/>
                  <w:bCs w:val="0"/>
                  <w:u w:val="single"/>
                </w:rPr>
                <w:t>Privilege, Power, and Difference </w:t>
              </w:r>
            </w:hyperlink>
            <w:r w:rsidR="007270F6">
              <w:rPr>
                <w:b w:val="0"/>
                <w:bCs w:val="0"/>
              </w:rPr>
              <w:t xml:space="preserve"> by </w:t>
            </w:r>
            <w:r w:rsidR="008C7D13" w:rsidRPr="008C7D13">
              <w:rPr>
                <w:b w:val="0"/>
                <w:bCs w:val="0"/>
              </w:rPr>
              <w:t>Allan G. Johnson</w:t>
            </w:r>
            <w:r w:rsidR="008C7D13">
              <w:rPr>
                <w:b w:val="0"/>
                <w:bCs w:val="0"/>
              </w:rPr>
              <w:br/>
            </w:r>
          </w:p>
          <w:p w14:paraId="2A76561F" w14:textId="6ADB54D4" w:rsidR="008C7D13" w:rsidRPr="008C7D13" w:rsidRDefault="00EB3524" w:rsidP="008C7D13">
            <w:pPr>
              <w:pStyle w:val="ListParagraph"/>
              <w:numPr>
                <w:ilvl w:val="0"/>
                <w:numId w:val="15"/>
              </w:numPr>
              <w:rPr>
                <w:b w:val="0"/>
                <w:bCs w:val="0"/>
              </w:rPr>
            </w:pPr>
            <w:hyperlink r:id="rId31" w:tgtFrame="_blank" w:history="1">
              <w:proofErr w:type="gramStart"/>
              <w:r w:rsidR="008C7D13" w:rsidRPr="007270F6">
                <w:rPr>
                  <w:b w:val="0"/>
                  <w:bCs w:val="0"/>
                  <w:u w:val="single"/>
                </w:rPr>
                <w:t>So</w:t>
              </w:r>
              <w:proofErr w:type="gramEnd"/>
              <w:r w:rsidR="008C7D13" w:rsidRPr="007270F6">
                <w:rPr>
                  <w:b w:val="0"/>
                  <w:bCs w:val="0"/>
                  <w:u w:val="single"/>
                </w:rPr>
                <w:t xml:space="preserve"> You Want to Talk About Race</w:t>
              </w:r>
            </w:hyperlink>
            <w:r w:rsidR="007270F6">
              <w:rPr>
                <w:b w:val="0"/>
                <w:bCs w:val="0"/>
              </w:rPr>
              <w:t xml:space="preserve"> by</w:t>
            </w:r>
            <w:r w:rsidR="008C7D13" w:rsidRPr="008C7D13">
              <w:rPr>
                <w:b w:val="0"/>
                <w:bCs w:val="0"/>
              </w:rPr>
              <w:t xml:space="preserve"> Ijeoma Oluo</w:t>
            </w:r>
            <w:r w:rsidR="008C7D13">
              <w:rPr>
                <w:b w:val="0"/>
                <w:bCs w:val="0"/>
              </w:rPr>
              <w:br/>
            </w:r>
          </w:p>
          <w:p w14:paraId="18D2AF51" w14:textId="6157FD48" w:rsidR="008C7D13" w:rsidRPr="008C7D13" w:rsidRDefault="00EB3524" w:rsidP="008C7D13">
            <w:pPr>
              <w:pStyle w:val="ListParagraph"/>
              <w:numPr>
                <w:ilvl w:val="0"/>
                <w:numId w:val="15"/>
              </w:numPr>
              <w:rPr>
                <w:b w:val="0"/>
                <w:bCs w:val="0"/>
              </w:rPr>
            </w:pPr>
            <w:hyperlink r:id="rId32" w:tgtFrame="_blank" w:history="1">
              <w:r w:rsidR="008C7D13" w:rsidRPr="007270F6">
                <w:rPr>
                  <w:b w:val="0"/>
                  <w:bCs w:val="0"/>
                  <w:u w:val="single"/>
                </w:rPr>
                <w:t>White Fragility: Why It’s So Hard for White People to Talk About Racism</w:t>
              </w:r>
            </w:hyperlink>
            <w:r w:rsidR="008C7D13" w:rsidRPr="008C7D13">
              <w:rPr>
                <w:b w:val="0"/>
                <w:bCs w:val="0"/>
              </w:rPr>
              <w:t> </w:t>
            </w:r>
            <w:r w:rsidR="007270F6">
              <w:rPr>
                <w:b w:val="0"/>
                <w:bCs w:val="0"/>
              </w:rPr>
              <w:t xml:space="preserve">by </w:t>
            </w:r>
            <w:r w:rsidR="008C7D13" w:rsidRPr="008C7D13">
              <w:rPr>
                <w:b w:val="0"/>
                <w:bCs w:val="0"/>
              </w:rPr>
              <w:t>Robin DiAngelo</w:t>
            </w:r>
            <w:r w:rsidR="008C7D13">
              <w:rPr>
                <w:b w:val="0"/>
                <w:bCs w:val="0"/>
              </w:rPr>
              <w:br/>
            </w:r>
          </w:p>
          <w:p w14:paraId="659C77E9" w14:textId="799492F3" w:rsidR="008C7D13" w:rsidRPr="008C7D13" w:rsidRDefault="00EB3524" w:rsidP="008C7D13">
            <w:pPr>
              <w:pStyle w:val="ListParagraph"/>
              <w:numPr>
                <w:ilvl w:val="0"/>
                <w:numId w:val="15"/>
              </w:numPr>
              <w:rPr>
                <w:b w:val="0"/>
                <w:bCs w:val="0"/>
              </w:rPr>
            </w:pPr>
            <w:hyperlink r:id="rId33" w:tgtFrame="_blank" w:history="1">
              <w:r w:rsidR="008C7D13" w:rsidRPr="007270F6">
                <w:rPr>
                  <w:b w:val="0"/>
                  <w:bCs w:val="0"/>
                  <w:u w:val="single"/>
                </w:rPr>
                <w:t>35 Dumb Things Well-Intended People Say: Surprising Things We Say That Widen the Diversity Gap</w:t>
              </w:r>
            </w:hyperlink>
            <w:r w:rsidR="007270F6">
              <w:rPr>
                <w:b w:val="0"/>
                <w:bCs w:val="0"/>
              </w:rPr>
              <w:t xml:space="preserve"> by</w:t>
            </w:r>
            <w:r w:rsidR="008C7D13" w:rsidRPr="008C7D13">
              <w:rPr>
                <w:b w:val="0"/>
                <w:bCs w:val="0"/>
              </w:rPr>
              <w:t xml:space="preserve"> Maura Cullen</w:t>
            </w:r>
            <w:r w:rsidR="008C7D13">
              <w:rPr>
                <w:b w:val="0"/>
                <w:bCs w:val="0"/>
              </w:rPr>
              <w:br/>
            </w:r>
          </w:p>
          <w:p w14:paraId="3EB11C68" w14:textId="77777777" w:rsidR="008C7D13" w:rsidRPr="008C7D13" w:rsidRDefault="008C7D13" w:rsidP="008C7D13">
            <w:pPr>
              <w:pStyle w:val="ListParagraph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270F6">
              <w:rPr>
                <w:b w:val="0"/>
                <w:bCs w:val="0"/>
                <w:u w:val="single"/>
              </w:rPr>
              <w:t>Subtle Acts of Exclusion:  How to Understand, Identify, and Stop Microaggressions</w:t>
            </w:r>
            <w:r w:rsidRPr="008C7D13">
              <w:rPr>
                <w:b w:val="0"/>
                <w:bCs w:val="0"/>
              </w:rPr>
              <w:t xml:space="preserve"> by Michael Braun and Tiffany Jana</w:t>
            </w:r>
          </w:p>
          <w:p w14:paraId="7D441517" w14:textId="77777777" w:rsidR="008C7D13" w:rsidRDefault="008C7D13" w:rsidP="008C7D13">
            <w:pPr>
              <w:ind w:left="360"/>
            </w:pPr>
          </w:p>
        </w:tc>
      </w:tr>
    </w:tbl>
    <w:p w14:paraId="753E3833" w14:textId="2AF40E99" w:rsidR="008C7D13" w:rsidRDefault="008C7D13" w:rsidP="007E69D2">
      <w:pPr>
        <w:rPr>
          <w:rFonts w:eastAsiaTheme="majorEastAsia"/>
          <w:i/>
          <w:iCs/>
        </w:rPr>
      </w:pPr>
    </w:p>
    <w:tbl>
      <w:tblPr>
        <w:tblStyle w:val="GridTable4-Accent6"/>
        <w:tblW w:w="10710" w:type="dxa"/>
        <w:tblInd w:w="-635" w:type="dxa"/>
        <w:tblLook w:val="04A0" w:firstRow="1" w:lastRow="0" w:firstColumn="1" w:lastColumn="0" w:noHBand="0" w:noVBand="1"/>
      </w:tblPr>
      <w:tblGrid>
        <w:gridCol w:w="10710"/>
      </w:tblGrid>
      <w:tr w:rsidR="008C7D13" w14:paraId="3269AE8E" w14:textId="77777777" w:rsidTr="00657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</w:tcPr>
          <w:p w14:paraId="1C1D7DA4" w14:textId="77777777" w:rsidR="008C7D13" w:rsidRPr="00205532" w:rsidRDefault="008C7D13" w:rsidP="0065763A">
            <w:pPr>
              <w:ind w:left="360"/>
              <w:jc w:val="center"/>
              <w:rPr>
                <w:u w:val="single"/>
              </w:rPr>
            </w:pPr>
            <w:r w:rsidRPr="00205532">
              <w:rPr>
                <w:color w:val="auto"/>
                <w:u w:val="single"/>
              </w:rPr>
              <w:t>Podcasts</w:t>
            </w:r>
          </w:p>
        </w:tc>
      </w:tr>
      <w:tr w:rsidR="008C7D13" w14:paraId="655C57D1" w14:textId="77777777" w:rsidTr="00657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</w:tcPr>
          <w:p w14:paraId="09539414" w14:textId="57D3747C" w:rsidR="008C7D13" w:rsidRPr="008C7D13" w:rsidRDefault="008C7D13" w:rsidP="008C7D13">
            <w:pPr>
              <w:pStyle w:val="ListParagraph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8C7D13">
              <w:rPr>
                <w:b w:val="0"/>
                <w:bCs w:val="0"/>
              </w:rPr>
              <w:t>Code Switch hosted by NPR</w:t>
            </w:r>
            <w:r w:rsidRPr="008C7D13">
              <w:rPr>
                <w:b w:val="0"/>
                <w:bCs w:val="0"/>
              </w:rPr>
              <w:br/>
            </w:r>
          </w:p>
          <w:p w14:paraId="66646CD9" w14:textId="77777777" w:rsidR="008C7D13" w:rsidRPr="008C7D13" w:rsidRDefault="008C7D13" w:rsidP="008C7D13">
            <w:pPr>
              <w:pStyle w:val="ListParagraph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8C7D13">
              <w:rPr>
                <w:b w:val="0"/>
                <w:bCs w:val="0"/>
              </w:rPr>
              <w:t xml:space="preserve">Women’s Hour Daily hosted by </w:t>
            </w:r>
            <w:proofErr w:type="gramStart"/>
            <w:r w:rsidRPr="008C7D13">
              <w:rPr>
                <w:b w:val="0"/>
                <w:bCs w:val="0"/>
              </w:rPr>
              <w:t>BBC</w:t>
            </w:r>
            <w:proofErr w:type="gramEnd"/>
          </w:p>
          <w:p w14:paraId="74BBD80D" w14:textId="782FA201" w:rsidR="008C7D13" w:rsidRPr="008C7D13" w:rsidRDefault="008C7D13" w:rsidP="008C7D13">
            <w:pPr>
              <w:pStyle w:val="ListParagraph"/>
              <w:spacing w:line="256" w:lineRule="auto"/>
              <w:rPr>
                <w:b w:val="0"/>
                <w:bCs w:val="0"/>
              </w:rPr>
            </w:pPr>
          </w:p>
        </w:tc>
      </w:tr>
    </w:tbl>
    <w:p w14:paraId="6FE0BF72" w14:textId="77777777" w:rsidR="008C7D13" w:rsidRPr="00A21AB3" w:rsidRDefault="008C7D13" w:rsidP="007E69D2">
      <w:pPr>
        <w:rPr>
          <w:rFonts w:eastAsiaTheme="majorEastAsia"/>
          <w:i/>
          <w:iCs/>
        </w:rPr>
      </w:pPr>
    </w:p>
    <w:p w14:paraId="15827BE5" w14:textId="7790CF69" w:rsidR="00A37CE3" w:rsidRDefault="00A37CE3" w:rsidP="00A21AB3">
      <w:pPr>
        <w:spacing w:after="0" w:line="240" w:lineRule="auto"/>
        <w:rPr>
          <w:i/>
          <w:iCs/>
        </w:rPr>
      </w:pPr>
      <w:r w:rsidRPr="00A21AB3">
        <w:rPr>
          <w:i/>
          <w:iCs/>
        </w:rPr>
        <w:t xml:space="preserve">“Recognition of difference is important for providing people with the sense of deference they're inherently worth.” </w:t>
      </w:r>
    </w:p>
    <w:p w14:paraId="0971EBE7" w14:textId="50D0A227" w:rsidR="00A21AB3" w:rsidRPr="00EB3524" w:rsidRDefault="00A21AB3" w:rsidP="00A21AB3">
      <w:pPr>
        <w:spacing w:after="0" w:line="240" w:lineRule="auto"/>
        <w:jc w:val="center"/>
        <w:rPr>
          <w:i/>
          <w:iCs/>
          <w:lang w:val="fr-FR"/>
        </w:rPr>
      </w:pPr>
      <w:r w:rsidRPr="00EB3524">
        <w:rPr>
          <w:i/>
          <w:iCs/>
          <w:lang w:val="fr-FR"/>
        </w:rPr>
        <w:t>IIAIL DEI Survey participant, 2020</w:t>
      </w:r>
    </w:p>
    <w:p w14:paraId="0EA538E9" w14:textId="6BCEF1AE" w:rsidR="007270F6" w:rsidRPr="00EB3524" w:rsidRDefault="007270F6" w:rsidP="007270F6">
      <w:pPr>
        <w:rPr>
          <w:i/>
          <w:iCs/>
          <w:lang w:val="fr-FR"/>
        </w:rPr>
      </w:pPr>
    </w:p>
    <w:p w14:paraId="374915B8" w14:textId="77777777" w:rsidR="00A37CE3" w:rsidRPr="00EB3524" w:rsidRDefault="00A37CE3" w:rsidP="00D91BE2">
      <w:pPr>
        <w:pStyle w:val="Heading1"/>
        <w:rPr>
          <w:lang w:val="fr-FR"/>
        </w:rPr>
      </w:pPr>
      <w:bookmarkStart w:id="3" w:name="_Toc55413233"/>
    </w:p>
    <w:p w14:paraId="01F4566A" w14:textId="77777777" w:rsidR="00A37CE3" w:rsidRPr="00EB3524" w:rsidRDefault="00A37CE3">
      <w:pPr>
        <w:rPr>
          <w:rFonts w:ascii="Futura Medium" w:eastAsiaTheme="majorEastAsia" w:hAnsi="Futura Medium" w:cstheme="majorBidi"/>
          <w:color w:val="538135" w:themeColor="accent6" w:themeShade="BF"/>
          <w:sz w:val="28"/>
          <w:szCs w:val="32"/>
          <w:lang w:val="fr-FR"/>
        </w:rPr>
      </w:pPr>
      <w:r w:rsidRPr="00EB3524">
        <w:rPr>
          <w:lang w:val="fr-FR"/>
        </w:rPr>
        <w:br w:type="page"/>
      </w:r>
    </w:p>
    <w:p w14:paraId="5E0ED84D" w14:textId="09D315B4" w:rsidR="00002880" w:rsidRPr="00EB3524" w:rsidRDefault="00D91BE2" w:rsidP="00D91BE2">
      <w:pPr>
        <w:pStyle w:val="Heading1"/>
        <w:rPr>
          <w:lang w:val="fr-FR"/>
        </w:rPr>
      </w:pPr>
      <w:r w:rsidRPr="00EB3524">
        <w:rPr>
          <w:lang w:val="fr-FR"/>
        </w:rPr>
        <w:lastRenderedPageBreak/>
        <w:t>Implicit Bias / Unconscious Bias</w:t>
      </w:r>
      <w:bookmarkEnd w:id="3"/>
    </w:p>
    <w:p w14:paraId="489C2F08" w14:textId="6EE9863C" w:rsidR="00D91BE2" w:rsidRDefault="00A04368" w:rsidP="00D91BE2">
      <w:pPr>
        <w:rPr>
          <w:i/>
          <w:iCs/>
        </w:rPr>
      </w:pPr>
      <w:r w:rsidRPr="00A04368">
        <w:rPr>
          <w:i/>
          <w:iCs/>
        </w:rPr>
        <w:t>Resources</w:t>
      </w:r>
      <w:r>
        <w:rPr>
          <w:i/>
          <w:iCs/>
        </w:rPr>
        <w:t xml:space="preserve"> to explore aspects of bias, defined as “</w:t>
      </w:r>
      <w:r w:rsidRPr="00A04368">
        <w:rPr>
          <w:i/>
          <w:iCs/>
        </w:rPr>
        <w:t>prejudice in favor of or against one thing, person, or group compared with another, usually in a way considered to be unfair.</w:t>
      </w:r>
      <w:r>
        <w:rPr>
          <w:i/>
          <w:iCs/>
        </w:rPr>
        <w:t>”</w:t>
      </w:r>
    </w:p>
    <w:tbl>
      <w:tblPr>
        <w:tblStyle w:val="GridTable4-Accent6"/>
        <w:tblW w:w="10620" w:type="dxa"/>
        <w:tblInd w:w="-635" w:type="dxa"/>
        <w:tblLook w:val="04A0" w:firstRow="1" w:lastRow="0" w:firstColumn="1" w:lastColumn="0" w:noHBand="0" w:noVBand="1"/>
      </w:tblPr>
      <w:tblGrid>
        <w:gridCol w:w="10620"/>
      </w:tblGrid>
      <w:tr w:rsidR="00310040" w14:paraId="0D211656" w14:textId="77777777" w:rsidTr="00657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</w:tcPr>
          <w:p w14:paraId="6DD4DFC5" w14:textId="77777777" w:rsidR="00310040" w:rsidRPr="003F2C5C" w:rsidRDefault="00310040" w:rsidP="0065763A">
            <w:pPr>
              <w:jc w:val="center"/>
              <w:rPr>
                <w:b w:val="0"/>
                <w:bCs w:val="0"/>
                <w:smallCaps/>
                <w:color w:val="000000" w:themeColor="text1"/>
                <w:u w:val="single"/>
              </w:rPr>
            </w:pPr>
            <w:r w:rsidRPr="003F2C5C">
              <w:rPr>
                <w:smallCaps/>
                <w:color w:val="000000" w:themeColor="text1"/>
                <w:u w:val="single"/>
              </w:rPr>
              <w:t>Websites</w:t>
            </w:r>
          </w:p>
          <w:p w14:paraId="1A997B6F" w14:textId="77777777" w:rsidR="00310040" w:rsidRDefault="00310040" w:rsidP="0065763A"/>
        </w:tc>
      </w:tr>
      <w:tr w:rsidR="00310040" w:rsidRPr="003052F6" w14:paraId="643B4F1E" w14:textId="77777777" w:rsidTr="00657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</w:tcPr>
          <w:p w14:paraId="7CE7A5A6" w14:textId="0CB256A5" w:rsidR="00310040" w:rsidRPr="00310040" w:rsidRDefault="00EB3524" w:rsidP="00310040">
            <w:pPr>
              <w:pStyle w:val="ListParagraph"/>
              <w:numPr>
                <w:ilvl w:val="0"/>
                <w:numId w:val="18"/>
              </w:numPr>
            </w:pPr>
            <w:hyperlink r:id="rId34" w:history="1">
              <w:r w:rsidR="00310040" w:rsidRPr="00310040">
                <w:rPr>
                  <w:rStyle w:val="Hyperlink"/>
                  <w:b w:val="0"/>
                  <w:bCs w:val="0"/>
                </w:rPr>
                <w:t>Implicit Bias Resources (UCLA)</w:t>
              </w:r>
            </w:hyperlink>
            <w:r w:rsidR="00310040">
              <w:br/>
            </w:r>
          </w:p>
          <w:p w14:paraId="45816041" w14:textId="656180F4" w:rsidR="00310040" w:rsidRPr="00310040" w:rsidRDefault="00EB3524" w:rsidP="00310040">
            <w:pPr>
              <w:pStyle w:val="ListParagraph"/>
              <w:numPr>
                <w:ilvl w:val="0"/>
                <w:numId w:val="18"/>
              </w:numPr>
            </w:pPr>
            <w:hyperlink r:id="rId35" w:history="1">
              <w:r w:rsidR="00310040" w:rsidRPr="00310040">
                <w:rPr>
                  <w:rStyle w:val="Hyperlink"/>
                  <w:b w:val="0"/>
                  <w:bCs w:val="0"/>
                </w:rPr>
                <w:t>Implicit Association Test (Harvard)</w:t>
              </w:r>
            </w:hyperlink>
            <w:r w:rsidR="00310040">
              <w:br/>
            </w:r>
          </w:p>
          <w:p w14:paraId="47C7F2CF" w14:textId="308A5589" w:rsidR="00310040" w:rsidRPr="00310040" w:rsidRDefault="00EB3524" w:rsidP="00310040">
            <w:pPr>
              <w:pStyle w:val="ListParagraph"/>
              <w:numPr>
                <w:ilvl w:val="0"/>
                <w:numId w:val="18"/>
              </w:numPr>
            </w:pPr>
            <w:hyperlink r:id="rId36" w:history="1">
              <w:r w:rsidR="00310040" w:rsidRPr="00310040">
                <w:rPr>
                  <w:rStyle w:val="Hyperlink"/>
                  <w:b w:val="0"/>
                  <w:bCs w:val="0"/>
                </w:rPr>
                <w:t>Proven Strategies for Addressing Unconscious Bias in the Workplace (Cook Ross)</w:t>
              </w:r>
            </w:hyperlink>
          </w:p>
          <w:p w14:paraId="236E9448" w14:textId="77777777" w:rsidR="00310040" w:rsidRPr="001858B5" w:rsidRDefault="00310040" w:rsidP="00310040">
            <w:pPr>
              <w:pStyle w:val="ListParagraph"/>
              <w:rPr>
                <w:b w:val="0"/>
                <w:smallCaps/>
                <w:sz w:val="24"/>
                <w:szCs w:val="24"/>
              </w:rPr>
            </w:pPr>
          </w:p>
        </w:tc>
      </w:tr>
    </w:tbl>
    <w:p w14:paraId="7D241F62" w14:textId="77777777" w:rsidR="00310040" w:rsidRDefault="00310040" w:rsidP="00D91BE2">
      <w:pPr>
        <w:rPr>
          <w:i/>
          <w:iCs/>
        </w:rPr>
      </w:pPr>
    </w:p>
    <w:tbl>
      <w:tblPr>
        <w:tblStyle w:val="GridTable4-Accent6"/>
        <w:tblW w:w="10710" w:type="dxa"/>
        <w:tblInd w:w="-635" w:type="dxa"/>
        <w:tblLook w:val="04A0" w:firstRow="1" w:lastRow="0" w:firstColumn="1" w:lastColumn="0" w:noHBand="0" w:noVBand="1"/>
      </w:tblPr>
      <w:tblGrid>
        <w:gridCol w:w="10710"/>
      </w:tblGrid>
      <w:tr w:rsidR="00DA58B2" w:rsidRPr="003220E6" w14:paraId="4A51DE97" w14:textId="77777777" w:rsidTr="00657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</w:tcPr>
          <w:p w14:paraId="03E02E03" w14:textId="77777777" w:rsidR="00DA58B2" w:rsidRPr="003220E6" w:rsidRDefault="00DA58B2" w:rsidP="0065763A">
            <w:pPr>
              <w:jc w:val="center"/>
            </w:pPr>
            <w:r w:rsidRPr="003220E6">
              <w:rPr>
                <w:color w:val="000000" w:themeColor="text1"/>
                <w:u w:val="single"/>
              </w:rPr>
              <w:t>Books</w:t>
            </w:r>
          </w:p>
        </w:tc>
      </w:tr>
      <w:tr w:rsidR="00DA58B2" w14:paraId="21DF413A" w14:textId="77777777" w:rsidTr="00657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</w:tcPr>
          <w:p w14:paraId="328D46DD" w14:textId="5CB39D76" w:rsidR="00DA58B2" w:rsidRPr="00DA58B2" w:rsidRDefault="00DA58B2" w:rsidP="00DA58B2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b w:val="0"/>
                <w:bCs w:val="0"/>
              </w:rPr>
            </w:pPr>
            <w:r w:rsidRPr="00DA58B2">
              <w:rPr>
                <w:b w:val="0"/>
                <w:bCs w:val="0"/>
                <w:u w:val="single"/>
              </w:rPr>
              <w:t>Messengers: Who We Listen To, Who We Don’t, and Why</w:t>
            </w:r>
            <w:r w:rsidRPr="00DA58B2">
              <w:rPr>
                <w:b w:val="0"/>
                <w:bCs w:val="0"/>
              </w:rPr>
              <w:t xml:space="preserve"> by Stephen Martin and Joseph Marks</w:t>
            </w:r>
            <w:r w:rsidRPr="00DA58B2">
              <w:rPr>
                <w:b w:val="0"/>
                <w:bCs w:val="0"/>
              </w:rPr>
              <w:br/>
            </w:r>
          </w:p>
          <w:p w14:paraId="70E46D77" w14:textId="71AC9081" w:rsidR="00DA58B2" w:rsidRPr="00DA58B2" w:rsidRDefault="00DA58B2" w:rsidP="00DA58B2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b w:val="0"/>
                <w:bCs w:val="0"/>
              </w:rPr>
            </w:pPr>
            <w:r w:rsidRPr="00DA58B2">
              <w:rPr>
                <w:b w:val="0"/>
                <w:bCs w:val="0"/>
                <w:u w:val="single"/>
              </w:rPr>
              <w:t>Sway: Unravelling Unconscious Bias</w:t>
            </w:r>
            <w:r w:rsidRPr="00DA58B2">
              <w:rPr>
                <w:b w:val="0"/>
                <w:bCs w:val="0"/>
              </w:rPr>
              <w:t xml:space="preserve"> by Pragya Agarwal</w:t>
            </w:r>
            <w:r w:rsidRPr="00DA58B2">
              <w:rPr>
                <w:b w:val="0"/>
                <w:bCs w:val="0"/>
              </w:rPr>
              <w:br/>
            </w:r>
          </w:p>
          <w:p w14:paraId="06485EA0" w14:textId="77777777" w:rsidR="00DA58B2" w:rsidRPr="00DA58B2" w:rsidRDefault="00DA58B2" w:rsidP="00DA58B2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b w:val="0"/>
                <w:bCs w:val="0"/>
              </w:rPr>
            </w:pPr>
            <w:r w:rsidRPr="00DA58B2">
              <w:rPr>
                <w:b w:val="0"/>
                <w:bCs w:val="0"/>
                <w:u w:val="single"/>
              </w:rPr>
              <w:t>How to Be an Antiracist</w:t>
            </w:r>
            <w:r w:rsidRPr="00DA58B2">
              <w:rPr>
                <w:b w:val="0"/>
                <w:bCs w:val="0"/>
              </w:rPr>
              <w:t xml:space="preserve"> by </w:t>
            </w:r>
            <w:proofErr w:type="spellStart"/>
            <w:r w:rsidRPr="00DA58B2">
              <w:rPr>
                <w:b w:val="0"/>
                <w:bCs w:val="0"/>
              </w:rPr>
              <w:t>Ibram</w:t>
            </w:r>
            <w:proofErr w:type="spellEnd"/>
            <w:r w:rsidRPr="00DA58B2">
              <w:rPr>
                <w:b w:val="0"/>
                <w:bCs w:val="0"/>
              </w:rPr>
              <w:t xml:space="preserve"> X. Kendi</w:t>
            </w:r>
          </w:p>
          <w:p w14:paraId="0F8CA694" w14:textId="77777777" w:rsidR="00DA58B2" w:rsidRDefault="00DA58B2" w:rsidP="00DA58B2">
            <w:pPr>
              <w:pStyle w:val="ListParagraph"/>
              <w:ind w:left="360"/>
            </w:pPr>
          </w:p>
        </w:tc>
      </w:tr>
    </w:tbl>
    <w:p w14:paraId="72DD7E0C" w14:textId="560E44A7" w:rsidR="00310040" w:rsidRDefault="00310040" w:rsidP="00D91BE2">
      <w:pPr>
        <w:rPr>
          <w:i/>
          <w:iCs/>
        </w:rPr>
      </w:pPr>
    </w:p>
    <w:tbl>
      <w:tblPr>
        <w:tblStyle w:val="GridTable4-Accent6"/>
        <w:tblW w:w="10710" w:type="dxa"/>
        <w:tblInd w:w="-635" w:type="dxa"/>
        <w:tblLook w:val="04A0" w:firstRow="1" w:lastRow="0" w:firstColumn="1" w:lastColumn="0" w:noHBand="0" w:noVBand="1"/>
      </w:tblPr>
      <w:tblGrid>
        <w:gridCol w:w="10710"/>
      </w:tblGrid>
      <w:tr w:rsidR="00DA58B2" w14:paraId="1F256353" w14:textId="77777777" w:rsidTr="00657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</w:tcPr>
          <w:p w14:paraId="6DBDA30F" w14:textId="77777777" w:rsidR="00DA58B2" w:rsidRPr="00205532" w:rsidRDefault="00DA58B2" w:rsidP="0065763A">
            <w:pPr>
              <w:ind w:left="360"/>
              <w:jc w:val="center"/>
              <w:rPr>
                <w:u w:val="single"/>
              </w:rPr>
            </w:pPr>
            <w:r w:rsidRPr="00205532">
              <w:rPr>
                <w:color w:val="auto"/>
                <w:u w:val="single"/>
              </w:rPr>
              <w:t>Podcasts</w:t>
            </w:r>
          </w:p>
        </w:tc>
      </w:tr>
      <w:tr w:rsidR="00DA58B2" w14:paraId="463AA10A" w14:textId="77777777" w:rsidTr="00657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</w:tcPr>
          <w:p w14:paraId="786017C7" w14:textId="77777777" w:rsidR="00DA58B2" w:rsidRPr="008C7D13" w:rsidRDefault="00DA58B2" w:rsidP="00DA58B2">
            <w:pPr>
              <w:pStyle w:val="ListParagraph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8C7D13">
              <w:rPr>
                <w:b w:val="0"/>
                <w:bCs w:val="0"/>
              </w:rPr>
              <w:t>Code Switch hosted by NPR</w:t>
            </w:r>
            <w:r w:rsidRPr="008C7D13">
              <w:rPr>
                <w:b w:val="0"/>
                <w:bCs w:val="0"/>
              </w:rPr>
              <w:br/>
            </w:r>
          </w:p>
          <w:p w14:paraId="197D2914" w14:textId="77777777" w:rsidR="00DA58B2" w:rsidRPr="008C7D13" w:rsidRDefault="00DA58B2" w:rsidP="00DA58B2">
            <w:pPr>
              <w:pStyle w:val="ListParagraph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8C7D13">
              <w:rPr>
                <w:b w:val="0"/>
                <w:bCs w:val="0"/>
              </w:rPr>
              <w:t xml:space="preserve">Women’s Hour Daily hosted by </w:t>
            </w:r>
            <w:proofErr w:type="gramStart"/>
            <w:r w:rsidRPr="008C7D13">
              <w:rPr>
                <w:b w:val="0"/>
                <w:bCs w:val="0"/>
              </w:rPr>
              <w:t>BBC</w:t>
            </w:r>
            <w:proofErr w:type="gramEnd"/>
          </w:p>
          <w:p w14:paraId="719D9A70" w14:textId="77777777" w:rsidR="00DA58B2" w:rsidRPr="008C7D13" w:rsidRDefault="00DA58B2" w:rsidP="0065763A">
            <w:pPr>
              <w:pStyle w:val="ListParagraph"/>
              <w:spacing w:line="256" w:lineRule="auto"/>
              <w:rPr>
                <w:b w:val="0"/>
                <w:bCs w:val="0"/>
              </w:rPr>
            </w:pPr>
          </w:p>
        </w:tc>
      </w:tr>
    </w:tbl>
    <w:p w14:paraId="7C6C9C85" w14:textId="77777777" w:rsidR="00DA58B2" w:rsidRDefault="00DA58B2" w:rsidP="00D91BE2">
      <w:pPr>
        <w:rPr>
          <w:i/>
          <w:iCs/>
        </w:rPr>
      </w:pPr>
    </w:p>
    <w:p w14:paraId="358ECEAD" w14:textId="48D7E9D4" w:rsidR="00DA58B2" w:rsidRDefault="00DA58B2" w:rsidP="00DA58B2">
      <w:pPr>
        <w:pStyle w:val="Heading1"/>
      </w:pPr>
      <w:bookmarkStart w:id="4" w:name="_Toc55413234"/>
      <w:r w:rsidRPr="00DA58B2">
        <w:t>Employee Resource Groups / Mentorship</w:t>
      </w:r>
      <w:bookmarkEnd w:id="4"/>
    </w:p>
    <w:p w14:paraId="0EF0DFF2" w14:textId="059BFF2D" w:rsidR="00404272" w:rsidRPr="007A131B" w:rsidRDefault="00DA58B2">
      <w:pPr>
        <w:rPr>
          <w:i/>
          <w:iCs/>
        </w:rPr>
      </w:pPr>
      <w:r w:rsidRPr="00DA58B2">
        <w:rPr>
          <w:i/>
          <w:iCs/>
        </w:rPr>
        <w:t>Resources to guide the formation of mentoring programs and Employee Resource Groups (ERGs).</w:t>
      </w:r>
    </w:p>
    <w:tbl>
      <w:tblPr>
        <w:tblStyle w:val="GridTable4-Accent6"/>
        <w:tblW w:w="10620" w:type="dxa"/>
        <w:tblInd w:w="-635" w:type="dxa"/>
        <w:tblLook w:val="04A0" w:firstRow="1" w:lastRow="0" w:firstColumn="1" w:lastColumn="0" w:noHBand="0" w:noVBand="1"/>
      </w:tblPr>
      <w:tblGrid>
        <w:gridCol w:w="10620"/>
      </w:tblGrid>
      <w:tr w:rsidR="00DA58B2" w14:paraId="1C689263" w14:textId="77777777" w:rsidTr="00657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</w:tcPr>
          <w:p w14:paraId="19F6F0E0" w14:textId="77777777" w:rsidR="00DA58B2" w:rsidRPr="003F2C5C" w:rsidRDefault="00DA58B2" w:rsidP="0065763A">
            <w:pPr>
              <w:jc w:val="center"/>
              <w:rPr>
                <w:b w:val="0"/>
                <w:bCs w:val="0"/>
                <w:smallCaps/>
                <w:color w:val="000000" w:themeColor="text1"/>
                <w:u w:val="single"/>
              </w:rPr>
            </w:pPr>
            <w:r w:rsidRPr="003F2C5C">
              <w:rPr>
                <w:smallCaps/>
                <w:color w:val="000000" w:themeColor="text1"/>
                <w:u w:val="single"/>
              </w:rPr>
              <w:t>Websites</w:t>
            </w:r>
          </w:p>
          <w:p w14:paraId="31837D3E" w14:textId="77777777" w:rsidR="00DA58B2" w:rsidRDefault="00DA58B2" w:rsidP="0065763A"/>
        </w:tc>
      </w:tr>
      <w:tr w:rsidR="00DA58B2" w:rsidRPr="00DA58B2" w14:paraId="16F382B5" w14:textId="77777777" w:rsidTr="00657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</w:tcPr>
          <w:p w14:paraId="4F4AEEE6" w14:textId="7FEBB616" w:rsidR="00DA58B2" w:rsidRPr="00DA58B2" w:rsidRDefault="00EB3524" w:rsidP="00DA58B2">
            <w:pPr>
              <w:pStyle w:val="ListParagraph"/>
              <w:numPr>
                <w:ilvl w:val="0"/>
                <w:numId w:val="19"/>
              </w:numPr>
            </w:pPr>
            <w:hyperlink r:id="rId37" w:history="1">
              <w:r w:rsidR="00DA58B2" w:rsidRPr="00DA58B2">
                <w:rPr>
                  <w:rStyle w:val="Hyperlink"/>
                  <w:b w:val="0"/>
                  <w:bCs w:val="0"/>
                </w:rPr>
                <w:t>How to encourage diversity and inclusion with employee resource groups</w:t>
              </w:r>
            </w:hyperlink>
            <w:r w:rsidR="00DA58B2" w:rsidRPr="00DA58B2">
              <w:rPr>
                <w:rStyle w:val="Hyperlink"/>
                <w:b w:val="0"/>
                <w:bCs w:val="0"/>
              </w:rPr>
              <w:br/>
            </w:r>
          </w:p>
          <w:p w14:paraId="08BBCA18" w14:textId="68E73377" w:rsidR="00DA58B2" w:rsidRPr="00DA58B2" w:rsidRDefault="00EB3524" w:rsidP="00DA58B2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b w:val="0"/>
                <w:bCs w:val="0"/>
              </w:rPr>
            </w:pPr>
            <w:hyperlink r:id="rId38" w:history="1">
              <w:r w:rsidR="00DA58B2" w:rsidRPr="00DA58B2">
                <w:rPr>
                  <w:rStyle w:val="Hyperlink"/>
                  <w:b w:val="0"/>
                  <w:bCs w:val="0"/>
                </w:rPr>
                <w:t xml:space="preserve">Best Practices </w:t>
              </w:r>
              <w:proofErr w:type="gramStart"/>
              <w:r w:rsidR="00DA58B2" w:rsidRPr="00DA58B2">
                <w:rPr>
                  <w:rStyle w:val="Hyperlink"/>
                  <w:b w:val="0"/>
                  <w:bCs w:val="0"/>
                </w:rPr>
                <w:t>For</w:t>
              </w:r>
              <w:proofErr w:type="gramEnd"/>
              <w:r w:rsidR="00DA58B2" w:rsidRPr="00DA58B2">
                <w:rPr>
                  <w:rStyle w:val="Hyperlink"/>
                  <w:b w:val="0"/>
                  <w:bCs w:val="0"/>
                </w:rPr>
                <w:t xml:space="preserve"> Effective Utilization of Employee Resource Groups</w:t>
              </w:r>
            </w:hyperlink>
            <w:r w:rsidR="00DA58B2">
              <w:rPr>
                <w:b w:val="0"/>
                <w:bCs w:val="0"/>
              </w:rPr>
              <w:t xml:space="preserve"> </w:t>
            </w:r>
            <w:r w:rsidR="00DA58B2" w:rsidRPr="00DA58B2">
              <w:rPr>
                <w:rStyle w:val="Hyperlink"/>
                <w:b w:val="0"/>
                <w:bCs w:val="0"/>
              </w:rPr>
              <w:br/>
            </w:r>
          </w:p>
          <w:p w14:paraId="2744BAB6" w14:textId="5FA1ABA1" w:rsidR="00DA58B2" w:rsidRPr="00DA58B2" w:rsidRDefault="00EB3524" w:rsidP="00DA58B2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b w:val="0"/>
                <w:bCs w:val="0"/>
              </w:rPr>
            </w:pPr>
            <w:hyperlink r:id="rId39" w:history="1">
              <w:r w:rsidR="00DA58B2" w:rsidRPr="00DA58B2">
                <w:rPr>
                  <w:rStyle w:val="Hyperlink"/>
                  <w:b w:val="0"/>
                  <w:bCs w:val="0"/>
                </w:rPr>
                <w:t>Want more diverse senior leadership? Sponsor junior talent</w:t>
              </w:r>
            </w:hyperlink>
            <w:r w:rsidR="00DA58B2">
              <w:rPr>
                <w:b w:val="0"/>
                <w:bCs w:val="0"/>
              </w:rPr>
              <w:t xml:space="preserve">. </w:t>
            </w:r>
          </w:p>
          <w:p w14:paraId="30C8806C" w14:textId="77777777" w:rsidR="00DA58B2" w:rsidRPr="00DA58B2" w:rsidRDefault="00DA58B2" w:rsidP="00DA58B2">
            <w:pPr>
              <w:pStyle w:val="ListParagraph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73E14928" w14:textId="77777777" w:rsidR="005311D6" w:rsidRDefault="005311D6"/>
    <w:tbl>
      <w:tblPr>
        <w:tblStyle w:val="GridTable4-Accent6"/>
        <w:tblW w:w="10710" w:type="dxa"/>
        <w:tblInd w:w="-635" w:type="dxa"/>
        <w:tblLook w:val="04A0" w:firstRow="1" w:lastRow="0" w:firstColumn="1" w:lastColumn="0" w:noHBand="0" w:noVBand="1"/>
      </w:tblPr>
      <w:tblGrid>
        <w:gridCol w:w="10710"/>
      </w:tblGrid>
      <w:tr w:rsidR="007A131B" w:rsidRPr="003220E6" w14:paraId="4FCD83F2" w14:textId="77777777" w:rsidTr="00657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</w:tcPr>
          <w:p w14:paraId="0281FCD7" w14:textId="77777777" w:rsidR="007A131B" w:rsidRPr="003220E6" w:rsidRDefault="007A131B" w:rsidP="0065763A">
            <w:pPr>
              <w:jc w:val="center"/>
            </w:pPr>
            <w:r w:rsidRPr="003220E6">
              <w:rPr>
                <w:color w:val="000000" w:themeColor="text1"/>
                <w:u w:val="single"/>
              </w:rPr>
              <w:t>Books</w:t>
            </w:r>
          </w:p>
        </w:tc>
      </w:tr>
      <w:tr w:rsidR="007A131B" w:rsidRPr="007A131B" w14:paraId="5D1863C2" w14:textId="77777777" w:rsidTr="00657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</w:tcPr>
          <w:p w14:paraId="127E7818" w14:textId="77777777" w:rsidR="007A131B" w:rsidRPr="007A131B" w:rsidRDefault="00EB3524" w:rsidP="007A131B">
            <w:pPr>
              <w:pStyle w:val="ListParagraph"/>
              <w:numPr>
                <w:ilvl w:val="0"/>
                <w:numId w:val="20"/>
              </w:numPr>
              <w:spacing w:line="256" w:lineRule="auto"/>
              <w:ind w:left="700"/>
              <w:rPr>
                <w:b w:val="0"/>
                <w:bCs w:val="0"/>
              </w:rPr>
            </w:pPr>
            <w:hyperlink r:id="rId40" w:tgtFrame="_blank" w:history="1">
              <w:r w:rsidR="007A131B" w:rsidRPr="007A131B">
                <w:rPr>
                  <w:rStyle w:val="Hyperlink"/>
                  <w:b w:val="0"/>
                  <w:bCs w:val="0"/>
                  <w:color w:val="auto"/>
                  <w:u w:val="none"/>
                </w:rPr>
                <w:t>Athena Rising: How and Why Men Should Mentor Women</w:t>
              </w:r>
            </w:hyperlink>
            <w:r w:rsidR="007A131B" w:rsidRPr="007A131B">
              <w:rPr>
                <w:b w:val="0"/>
                <w:bCs w:val="0"/>
              </w:rPr>
              <w:t> | W. Brad Johnson and David Smith</w:t>
            </w:r>
          </w:p>
          <w:p w14:paraId="2B6BAEA9" w14:textId="77777777" w:rsidR="007A131B" w:rsidRPr="007A131B" w:rsidRDefault="007A131B" w:rsidP="0065763A">
            <w:pPr>
              <w:pStyle w:val="ListParagraph"/>
              <w:ind w:left="360"/>
              <w:rPr>
                <w:b w:val="0"/>
                <w:bCs w:val="0"/>
              </w:rPr>
            </w:pPr>
          </w:p>
        </w:tc>
      </w:tr>
    </w:tbl>
    <w:p w14:paraId="4C990E74" w14:textId="7260E6C5" w:rsidR="007A131B" w:rsidRDefault="007A131B" w:rsidP="007A131B">
      <w:pPr>
        <w:pStyle w:val="Heading1"/>
      </w:pPr>
      <w:bookmarkStart w:id="5" w:name="_Toc55413235"/>
      <w:r w:rsidRPr="007A131B">
        <w:lastRenderedPageBreak/>
        <w:t>Showing Up Authentically / Recruiting</w:t>
      </w:r>
      <w:bookmarkEnd w:id="5"/>
    </w:p>
    <w:p w14:paraId="0A820BC1" w14:textId="7A832C25" w:rsidR="003C43FD" w:rsidRPr="003C43FD" w:rsidRDefault="003C43FD" w:rsidP="003C43FD">
      <w:pPr>
        <w:rPr>
          <w:i/>
          <w:iCs/>
        </w:rPr>
      </w:pPr>
      <w:r w:rsidRPr="003C43FD">
        <w:rPr>
          <w:i/>
          <w:iCs/>
        </w:rPr>
        <w:t xml:space="preserve">Resources to inform </w:t>
      </w:r>
      <w:r w:rsidR="007C5147">
        <w:rPr>
          <w:i/>
          <w:iCs/>
        </w:rPr>
        <w:t xml:space="preserve">identification and selection of diverse talent. </w:t>
      </w:r>
    </w:p>
    <w:tbl>
      <w:tblPr>
        <w:tblStyle w:val="GridTable4-Accent6"/>
        <w:tblW w:w="10620" w:type="dxa"/>
        <w:tblInd w:w="-635" w:type="dxa"/>
        <w:tblLook w:val="04A0" w:firstRow="1" w:lastRow="0" w:firstColumn="1" w:lastColumn="0" w:noHBand="0" w:noVBand="1"/>
      </w:tblPr>
      <w:tblGrid>
        <w:gridCol w:w="10620"/>
      </w:tblGrid>
      <w:tr w:rsidR="007C5147" w14:paraId="284C95E1" w14:textId="77777777" w:rsidTr="00657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</w:tcPr>
          <w:p w14:paraId="547862DE" w14:textId="77777777" w:rsidR="007C5147" w:rsidRPr="003F2C5C" w:rsidRDefault="007C5147" w:rsidP="0065763A">
            <w:pPr>
              <w:jc w:val="center"/>
              <w:rPr>
                <w:b w:val="0"/>
                <w:bCs w:val="0"/>
                <w:smallCaps/>
                <w:color w:val="000000" w:themeColor="text1"/>
                <w:u w:val="single"/>
              </w:rPr>
            </w:pPr>
            <w:r w:rsidRPr="003F2C5C">
              <w:rPr>
                <w:smallCaps/>
                <w:color w:val="000000" w:themeColor="text1"/>
                <w:u w:val="single"/>
              </w:rPr>
              <w:t>Websites</w:t>
            </w:r>
          </w:p>
          <w:p w14:paraId="2975D3D7" w14:textId="77777777" w:rsidR="007C5147" w:rsidRDefault="007C5147" w:rsidP="0065763A"/>
        </w:tc>
      </w:tr>
      <w:tr w:rsidR="007C5147" w:rsidRPr="007C5147" w14:paraId="4FBE94D4" w14:textId="77777777" w:rsidTr="00657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</w:tcPr>
          <w:p w14:paraId="0CE553A1" w14:textId="4FC26DDF" w:rsidR="007C5147" w:rsidRPr="007C5147" w:rsidRDefault="00EB3524" w:rsidP="007C5147">
            <w:pPr>
              <w:pStyle w:val="ListParagraph"/>
              <w:numPr>
                <w:ilvl w:val="0"/>
                <w:numId w:val="18"/>
              </w:numPr>
              <w:rPr>
                <w:b w:val="0"/>
                <w:bCs w:val="0"/>
              </w:rPr>
            </w:pPr>
            <w:hyperlink r:id="rId41" w:anchor="6b1a15e21226" w:history="1">
              <w:r w:rsidR="007C5147" w:rsidRPr="007C5147">
                <w:rPr>
                  <w:rStyle w:val="Hyperlink"/>
                  <w:b w:val="0"/>
                  <w:bCs w:val="0"/>
                </w:rPr>
                <w:t>https://www.forbes.com/sites/garrettgunderson/2020/06/30/a-leaders-guide-to-showing-up-authentically-at-work/#6b1a15e21226</w:t>
              </w:r>
            </w:hyperlink>
            <w:r w:rsidR="007C5147" w:rsidRPr="007C5147">
              <w:rPr>
                <w:rStyle w:val="Hyperlink"/>
                <w:b w:val="0"/>
                <w:bCs w:val="0"/>
              </w:rPr>
              <w:br/>
            </w:r>
          </w:p>
          <w:p w14:paraId="54C5FC3D" w14:textId="58C3A70B" w:rsidR="007C5147" w:rsidRPr="007C5147" w:rsidRDefault="00EB3524" w:rsidP="007C5147">
            <w:pPr>
              <w:pStyle w:val="ListParagraph"/>
              <w:numPr>
                <w:ilvl w:val="0"/>
                <w:numId w:val="18"/>
              </w:numPr>
              <w:rPr>
                <w:b w:val="0"/>
                <w:bCs w:val="0"/>
              </w:rPr>
            </w:pPr>
            <w:hyperlink r:id="rId42" w:history="1">
              <w:r w:rsidR="007C5147" w:rsidRPr="007C5147">
                <w:rPr>
                  <w:rStyle w:val="Hyperlink"/>
                  <w:b w:val="0"/>
                  <w:bCs w:val="0"/>
                </w:rPr>
                <w:t>https://rallyrecruitmentmarketing.com/2019/10/how-to-show-your-authentic-employee-experience/</w:t>
              </w:r>
            </w:hyperlink>
            <w:r w:rsidR="007C5147" w:rsidRPr="007C5147">
              <w:rPr>
                <w:rStyle w:val="Hyperlink"/>
                <w:b w:val="0"/>
                <w:bCs w:val="0"/>
              </w:rPr>
              <w:br/>
            </w:r>
          </w:p>
          <w:p w14:paraId="0E96F195" w14:textId="4A6A8534" w:rsidR="007C5147" w:rsidRPr="007C5147" w:rsidRDefault="00EB3524" w:rsidP="007C5147">
            <w:pPr>
              <w:pStyle w:val="ListParagraph"/>
              <w:numPr>
                <w:ilvl w:val="0"/>
                <w:numId w:val="18"/>
              </w:numPr>
              <w:rPr>
                <w:b w:val="0"/>
                <w:bCs w:val="0"/>
                <w:smallCaps/>
                <w:sz w:val="24"/>
                <w:szCs w:val="24"/>
              </w:rPr>
            </w:pPr>
            <w:hyperlink r:id="rId43" w:history="1">
              <w:r w:rsidR="007C5147" w:rsidRPr="007C5147">
                <w:rPr>
                  <w:rStyle w:val="Hyperlink"/>
                  <w:b w:val="0"/>
                  <w:bCs w:val="0"/>
                </w:rPr>
                <w:t>https://www.brazen.com/resources/your-candidates-want-authenticity-and-heres-how-to-give-them-what-they-want</w:t>
              </w:r>
            </w:hyperlink>
          </w:p>
        </w:tc>
      </w:tr>
    </w:tbl>
    <w:p w14:paraId="7EB79A51" w14:textId="64EC498E" w:rsidR="007A131B" w:rsidRDefault="007A131B"/>
    <w:p w14:paraId="57CEB064" w14:textId="39EB9861" w:rsidR="007C5147" w:rsidRDefault="007C5147" w:rsidP="007C5147">
      <w:pPr>
        <w:pStyle w:val="Heading1"/>
      </w:pPr>
      <w:bookmarkStart w:id="6" w:name="_Toc55413236"/>
      <w:r>
        <w:t>Other General DEI Resources</w:t>
      </w:r>
      <w:bookmarkEnd w:id="6"/>
    </w:p>
    <w:p w14:paraId="3DD3BBA7" w14:textId="43697654" w:rsidR="00310040" w:rsidRDefault="007C5147">
      <w:pPr>
        <w:rPr>
          <w:i/>
          <w:iCs/>
        </w:rPr>
      </w:pPr>
      <w:r w:rsidRPr="007C5147">
        <w:rPr>
          <w:i/>
          <w:iCs/>
        </w:rPr>
        <w:t xml:space="preserve">Current information </w:t>
      </w:r>
      <w:r>
        <w:rPr>
          <w:i/>
          <w:iCs/>
        </w:rPr>
        <w:t>to build knowledge and awareness about DEI</w:t>
      </w:r>
      <w:r w:rsidR="00CB3EE8">
        <w:rPr>
          <w:i/>
          <w:iCs/>
        </w:rPr>
        <w:t xml:space="preserve">. </w:t>
      </w:r>
    </w:p>
    <w:tbl>
      <w:tblPr>
        <w:tblStyle w:val="GridTable4-Accent6"/>
        <w:tblW w:w="10620" w:type="dxa"/>
        <w:tblInd w:w="-635" w:type="dxa"/>
        <w:tblLook w:val="04A0" w:firstRow="1" w:lastRow="0" w:firstColumn="1" w:lastColumn="0" w:noHBand="0" w:noVBand="1"/>
      </w:tblPr>
      <w:tblGrid>
        <w:gridCol w:w="10620"/>
      </w:tblGrid>
      <w:tr w:rsidR="00CB3EE8" w14:paraId="7B4AAD7A" w14:textId="77777777" w:rsidTr="00657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</w:tcPr>
          <w:p w14:paraId="1130F09B" w14:textId="77777777" w:rsidR="00CB3EE8" w:rsidRPr="003F2C5C" w:rsidRDefault="00CB3EE8" w:rsidP="0065763A">
            <w:pPr>
              <w:jc w:val="center"/>
              <w:rPr>
                <w:b w:val="0"/>
                <w:bCs w:val="0"/>
                <w:smallCaps/>
                <w:color w:val="000000" w:themeColor="text1"/>
                <w:u w:val="single"/>
              </w:rPr>
            </w:pPr>
            <w:r w:rsidRPr="003F2C5C">
              <w:rPr>
                <w:smallCaps/>
                <w:color w:val="000000" w:themeColor="text1"/>
                <w:u w:val="single"/>
              </w:rPr>
              <w:t>Websites</w:t>
            </w:r>
          </w:p>
          <w:p w14:paraId="1D8B1253" w14:textId="77777777" w:rsidR="00CB3EE8" w:rsidRDefault="00CB3EE8" w:rsidP="0065763A"/>
        </w:tc>
      </w:tr>
      <w:tr w:rsidR="00CB3EE8" w:rsidRPr="007C5147" w14:paraId="63890745" w14:textId="77777777" w:rsidTr="00657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</w:tcPr>
          <w:p w14:paraId="2EC79F64" w14:textId="77777777" w:rsidR="00CB3EE8" w:rsidRPr="00CB3EE8" w:rsidRDefault="00CB3EE8" w:rsidP="00CB3EE8">
            <w:pPr>
              <w:pStyle w:val="ListParagraph"/>
              <w:numPr>
                <w:ilvl w:val="0"/>
                <w:numId w:val="21"/>
              </w:numPr>
              <w:rPr>
                <w:b w:val="0"/>
                <w:bCs w:val="0"/>
              </w:rPr>
            </w:pPr>
            <w:r w:rsidRPr="00CB3EE8">
              <w:rPr>
                <w:b w:val="0"/>
                <w:bCs w:val="0"/>
              </w:rPr>
              <w:t xml:space="preserve">Identity Development Models </w:t>
            </w:r>
            <w:r>
              <w:rPr>
                <w:b w:val="0"/>
                <w:bCs w:val="0"/>
              </w:rPr>
              <w:br/>
            </w:r>
          </w:p>
          <w:p w14:paraId="3762C76A" w14:textId="0F2D004F" w:rsidR="00CB3EE8" w:rsidRPr="00CB3EE8" w:rsidRDefault="00CB3EE8" w:rsidP="00CB3EE8">
            <w:pPr>
              <w:pStyle w:val="ListParagraph"/>
              <w:numPr>
                <w:ilvl w:val="0"/>
                <w:numId w:val="21"/>
              </w:numPr>
              <w:rPr>
                <w:b w:val="0"/>
                <w:bCs w:val="0"/>
                <w:i/>
                <w:iCs/>
              </w:rPr>
            </w:pPr>
            <w:r w:rsidRPr="00CB3EE8">
              <w:rPr>
                <w:b w:val="0"/>
                <w:bCs w:val="0"/>
              </w:rPr>
              <w:t>The Journey of the African American Insurance Professionals, by Dr. Leroy D. Nunery II</w:t>
            </w:r>
            <w:r w:rsidRPr="00CB3EE8">
              <w:rPr>
                <w:b w:val="0"/>
                <w:bCs w:val="0"/>
              </w:rPr>
              <w:br/>
            </w:r>
          </w:p>
        </w:tc>
      </w:tr>
    </w:tbl>
    <w:p w14:paraId="675DB68B" w14:textId="36889FC2" w:rsidR="00CB3EE8" w:rsidRDefault="00CB3EE8" w:rsidP="00CB3EE8"/>
    <w:p w14:paraId="0031DD0D" w14:textId="77777777" w:rsidR="005311D6" w:rsidRDefault="005311D6" w:rsidP="005311D6">
      <w:pPr>
        <w:spacing w:after="0" w:line="240" w:lineRule="auto"/>
        <w:rPr>
          <w:i/>
          <w:iCs/>
        </w:rPr>
      </w:pPr>
      <w:r w:rsidRPr="005311D6">
        <w:rPr>
          <w:i/>
          <w:iCs/>
        </w:rPr>
        <w:t xml:space="preserve">“We continuously survey and discuss the business needs of our customers/clients. Thus, one of the reasons we maintain a high customer retention ratio. We understand that the younger generations are more tech savvy than older ones. We endeavor to treat </w:t>
      </w:r>
      <w:proofErr w:type="gramStart"/>
      <w:r w:rsidRPr="005311D6">
        <w:rPr>
          <w:i/>
          <w:iCs/>
        </w:rPr>
        <w:t>all of</w:t>
      </w:r>
      <w:proofErr w:type="gramEnd"/>
      <w:r w:rsidRPr="005311D6">
        <w:rPr>
          <w:i/>
          <w:iCs/>
        </w:rPr>
        <w:t xml:space="preserve"> our clients with the same dignity and respect.”</w:t>
      </w:r>
    </w:p>
    <w:p w14:paraId="13F9FE30" w14:textId="77777777" w:rsidR="005311D6" w:rsidRPr="005311D6" w:rsidRDefault="005311D6" w:rsidP="005311D6">
      <w:pPr>
        <w:spacing w:after="0" w:line="240" w:lineRule="auto"/>
        <w:jc w:val="center"/>
        <w:rPr>
          <w:i/>
          <w:iCs/>
        </w:rPr>
      </w:pPr>
      <w:r>
        <w:rPr>
          <w:i/>
          <w:iCs/>
        </w:rPr>
        <w:t>Comment by IIAIL DEI Survey participant, 2020</w:t>
      </w:r>
    </w:p>
    <w:p w14:paraId="3265A32E" w14:textId="72F0CDDC" w:rsidR="005311D6" w:rsidRDefault="005311D6" w:rsidP="00CB3EE8"/>
    <w:p w14:paraId="797D4C34" w14:textId="77777777" w:rsidR="00DA58B2" w:rsidRDefault="00DA58B2" w:rsidP="00D46EF2"/>
    <w:p w14:paraId="38D0CF00" w14:textId="77777777" w:rsidR="00370B36" w:rsidRDefault="00370B36"/>
    <w:sectPr w:rsidR="00370B36" w:rsidSect="00370B36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2240" w:h="15840"/>
      <w:pgMar w:top="1440" w:right="1440" w:bottom="1440" w:left="1440" w:header="720" w:footer="720" w:gutter="0"/>
      <w:pgBorders w:offsetFrom="page">
        <w:top w:val="single" w:sz="4" w:space="24" w:color="538135" w:themeColor="accent6" w:themeShade="BF"/>
        <w:left w:val="single" w:sz="4" w:space="24" w:color="538135" w:themeColor="accent6" w:themeShade="BF"/>
        <w:bottom w:val="single" w:sz="4" w:space="24" w:color="538135" w:themeColor="accent6" w:themeShade="BF"/>
        <w:right w:val="single" w:sz="4" w:space="24" w:color="538135" w:themeColor="accent6" w:themeShade="B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E6F5D" w14:textId="77777777" w:rsidR="004918D3" w:rsidRDefault="004918D3" w:rsidP="00E0305F">
      <w:pPr>
        <w:spacing w:after="0" w:line="240" w:lineRule="auto"/>
      </w:pPr>
      <w:r>
        <w:separator/>
      </w:r>
    </w:p>
  </w:endnote>
  <w:endnote w:type="continuationSeparator" w:id="0">
    <w:p w14:paraId="15E31BF4" w14:textId="77777777" w:rsidR="004918D3" w:rsidRDefault="004918D3" w:rsidP="00E03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Medium">
    <w:altName w:val="Arial"/>
    <w:charset w:val="B1"/>
    <w:family w:val="swiss"/>
    <w:pitch w:val="variable"/>
    <w:sig w:usb0="800028E7" w:usb1="00000000" w:usb2="00000000" w:usb3="00000000" w:csb0="000001FB" w:csb1="00000000"/>
  </w:font>
  <w:font w:name="Times New Roman (Body CS)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922865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56AB13" w14:textId="6CD4D0ED" w:rsidR="00D91BE2" w:rsidRDefault="00D91BE2" w:rsidP="00C26F1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0A84B1E" w14:textId="77777777" w:rsidR="00D91BE2" w:rsidRDefault="00D91BE2" w:rsidP="00D91BE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BE81" w14:textId="77777777" w:rsidR="00D91BE2" w:rsidRDefault="00D91BE2" w:rsidP="00D91BE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C3D26" w14:textId="77777777" w:rsidR="00475EE3" w:rsidRDefault="00475E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2F16F" w14:textId="77777777" w:rsidR="004918D3" w:rsidRDefault="004918D3" w:rsidP="00E0305F">
      <w:pPr>
        <w:spacing w:after="0" w:line="240" w:lineRule="auto"/>
      </w:pPr>
      <w:r>
        <w:separator/>
      </w:r>
    </w:p>
  </w:footnote>
  <w:footnote w:type="continuationSeparator" w:id="0">
    <w:p w14:paraId="5DFFB944" w14:textId="77777777" w:rsidR="004918D3" w:rsidRDefault="004918D3" w:rsidP="00E03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E6B6" w14:textId="77777777" w:rsidR="00475EE3" w:rsidRDefault="00475E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E5DEA" w14:textId="64C882AA" w:rsidR="00E0305F" w:rsidRDefault="00EB7744" w:rsidP="006A144C">
    <w:pPr>
      <w:pStyle w:val="Header"/>
      <w:jc w:val="center"/>
    </w:pPr>
    <w:r>
      <w:t>2021</w:t>
    </w:r>
    <w:r w:rsidR="00E0305F">
      <w:t xml:space="preserve"> Diversity, Equity, and Inclusion Resource Guide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8924E" w14:textId="77777777" w:rsidR="00475EE3" w:rsidRDefault="00475E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C2912"/>
    <w:multiLevelType w:val="hybridMultilevel"/>
    <w:tmpl w:val="C56C7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3511D"/>
    <w:multiLevelType w:val="hybridMultilevel"/>
    <w:tmpl w:val="B22A6C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E4303B"/>
    <w:multiLevelType w:val="multilevel"/>
    <w:tmpl w:val="FE6C32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4E2BA3"/>
    <w:multiLevelType w:val="hybridMultilevel"/>
    <w:tmpl w:val="7A4C3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E703F"/>
    <w:multiLevelType w:val="hybridMultilevel"/>
    <w:tmpl w:val="009CD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94236"/>
    <w:multiLevelType w:val="hybridMultilevel"/>
    <w:tmpl w:val="89564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61F24"/>
    <w:multiLevelType w:val="hybridMultilevel"/>
    <w:tmpl w:val="C2D04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26FDC"/>
    <w:multiLevelType w:val="hybridMultilevel"/>
    <w:tmpl w:val="1772D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54FAC"/>
    <w:multiLevelType w:val="hybridMultilevel"/>
    <w:tmpl w:val="82185EAA"/>
    <w:lvl w:ilvl="0" w:tplc="FA5AF9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0E392C"/>
    <w:multiLevelType w:val="hybridMultilevel"/>
    <w:tmpl w:val="38B02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755F6"/>
    <w:multiLevelType w:val="hybridMultilevel"/>
    <w:tmpl w:val="020273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816E76"/>
    <w:multiLevelType w:val="multilevel"/>
    <w:tmpl w:val="CE32F4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35F3ACD"/>
    <w:multiLevelType w:val="hybridMultilevel"/>
    <w:tmpl w:val="F67C9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346D7"/>
    <w:multiLevelType w:val="hybridMultilevel"/>
    <w:tmpl w:val="CA1E6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D33ED"/>
    <w:multiLevelType w:val="hybridMultilevel"/>
    <w:tmpl w:val="A3C4FEAA"/>
    <w:lvl w:ilvl="0" w:tplc="D92AC3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0756A3"/>
    <w:multiLevelType w:val="hybridMultilevel"/>
    <w:tmpl w:val="F92E1280"/>
    <w:lvl w:ilvl="0" w:tplc="FA5AF9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2399C"/>
    <w:multiLevelType w:val="hybridMultilevel"/>
    <w:tmpl w:val="A6C66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26CDF"/>
    <w:multiLevelType w:val="hybridMultilevel"/>
    <w:tmpl w:val="5712E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A4F25"/>
    <w:multiLevelType w:val="hybridMultilevel"/>
    <w:tmpl w:val="088AE128"/>
    <w:lvl w:ilvl="0" w:tplc="FA5AF9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E0208"/>
    <w:multiLevelType w:val="hybridMultilevel"/>
    <w:tmpl w:val="275EC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BB6325"/>
    <w:multiLevelType w:val="hybridMultilevel"/>
    <w:tmpl w:val="DFDEC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073448">
    <w:abstractNumId w:val="5"/>
  </w:num>
  <w:num w:numId="2" w16cid:durableId="732198856">
    <w:abstractNumId w:val="9"/>
  </w:num>
  <w:num w:numId="3" w16cid:durableId="2024746966">
    <w:abstractNumId w:val="10"/>
  </w:num>
  <w:num w:numId="4" w16cid:durableId="1646543267">
    <w:abstractNumId w:val="6"/>
  </w:num>
  <w:num w:numId="5" w16cid:durableId="346445872">
    <w:abstractNumId w:val="12"/>
  </w:num>
  <w:num w:numId="6" w16cid:durableId="572936384">
    <w:abstractNumId w:val="19"/>
  </w:num>
  <w:num w:numId="7" w16cid:durableId="463354557">
    <w:abstractNumId w:val="8"/>
  </w:num>
  <w:num w:numId="8" w16cid:durableId="724833271">
    <w:abstractNumId w:val="14"/>
  </w:num>
  <w:num w:numId="9" w16cid:durableId="923758313">
    <w:abstractNumId w:val="18"/>
  </w:num>
  <w:num w:numId="10" w16cid:durableId="1046757669">
    <w:abstractNumId w:val="15"/>
  </w:num>
  <w:num w:numId="11" w16cid:durableId="342627743">
    <w:abstractNumId w:val="20"/>
  </w:num>
  <w:num w:numId="12" w16cid:durableId="925378140">
    <w:abstractNumId w:val="13"/>
  </w:num>
  <w:num w:numId="13" w16cid:durableId="158080372">
    <w:abstractNumId w:val="2"/>
  </w:num>
  <w:num w:numId="14" w16cid:durableId="2062553457">
    <w:abstractNumId w:val="17"/>
  </w:num>
  <w:num w:numId="15" w16cid:durableId="1936207096">
    <w:abstractNumId w:val="8"/>
  </w:num>
  <w:num w:numId="16" w16cid:durableId="1170481821">
    <w:abstractNumId w:val="5"/>
  </w:num>
  <w:num w:numId="17" w16cid:durableId="192615935">
    <w:abstractNumId w:val="16"/>
  </w:num>
  <w:num w:numId="18" w16cid:durableId="571357194">
    <w:abstractNumId w:val="4"/>
  </w:num>
  <w:num w:numId="19" w16cid:durableId="1742487905">
    <w:abstractNumId w:val="0"/>
  </w:num>
  <w:num w:numId="20" w16cid:durableId="1301571255">
    <w:abstractNumId w:val="15"/>
  </w:num>
  <w:num w:numId="21" w16cid:durableId="1089959558">
    <w:abstractNumId w:val="1"/>
  </w:num>
  <w:num w:numId="22" w16cid:durableId="811558356">
    <w:abstractNumId w:val="11"/>
  </w:num>
  <w:num w:numId="23" w16cid:durableId="1204101670">
    <w:abstractNumId w:val="3"/>
  </w:num>
  <w:num w:numId="24" w16cid:durableId="18624324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c0MjUwMjU1MLQwsjBS0lEKTi0uzszPAykwrAUAxp43jSwAAAA="/>
  </w:docVars>
  <w:rsids>
    <w:rsidRoot w:val="00767B91"/>
    <w:rsid w:val="00002880"/>
    <w:rsid w:val="000C6C2C"/>
    <w:rsid w:val="000E56C3"/>
    <w:rsid w:val="001023B6"/>
    <w:rsid w:val="00123001"/>
    <w:rsid w:val="0017573D"/>
    <w:rsid w:val="001858B5"/>
    <w:rsid w:val="00194F6F"/>
    <w:rsid w:val="001B1DAE"/>
    <w:rsid w:val="001B3AF4"/>
    <w:rsid w:val="001E52CF"/>
    <w:rsid w:val="002032B0"/>
    <w:rsid w:val="00205532"/>
    <w:rsid w:val="00234CD1"/>
    <w:rsid w:val="002539AC"/>
    <w:rsid w:val="002A3E73"/>
    <w:rsid w:val="002C45F7"/>
    <w:rsid w:val="002E76B9"/>
    <w:rsid w:val="002F63C4"/>
    <w:rsid w:val="003052F6"/>
    <w:rsid w:val="00310040"/>
    <w:rsid w:val="003220E6"/>
    <w:rsid w:val="00340E96"/>
    <w:rsid w:val="00343769"/>
    <w:rsid w:val="00370B36"/>
    <w:rsid w:val="003735A1"/>
    <w:rsid w:val="003C43FD"/>
    <w:rsid w:val="003D27E1"/>
    <w:rsid w:val="003F2C5C"/>
    <w:rsid w:val="00404272"/>
    <w:rsid w:val="0044781E"/>
    <w:rsid w:val="00475EE3"/>
    <w:rsid w:val="004918D3"/>
    <w:rsid w:val="005311D6"/>
    <w:rsid w:val="00537D80"/>
    <w:rsid w:val="0058532E"/>
    <w:rsid w:val="005B50CD"/>
    <w:rsid w:val="006417CF"/>
    <w:rsid w:val="006A144C"/>
    <w:rsid w:val="006C65DB"/>
    <w:rsid w:val="0070365A"/>
    <w:rsid w:val="007270F6"/>
    <w:rsid w:val="00767B91"/>
    <w:rsid w:val="00792935"/>
    <w:rsid w:val="007A131B"/>
    <w:rsid w:val="007C5147"/>
    <w:rsid w:val="007E69D2"/>
    <w:rsid w:val="0080494C"/>
    <w:rsid w:val="00830808"/>
    <w:rsid w:val="00832AB3"/>
    <w:rsid w:val="008379F7"/>
    <w:rsid w:val="00870283"/>
    <w:rsid w:val="008C7D13"/>
    <w:rsid w:val="008F4E9E"/>
    <w:rsid w:val="009677C2"/>
    <w:rsid w:val="00971451"/>
    <w:rsid w:val="009C307D"/>
    <w:rsid w:val="00A034EF"/>
    <w:rsid w:val="00A04368"/>
    <w:rsid w:val="00A21AB3"/>
    <w:rsid w:val="00A37BAA"/>
    <w:rsid w:val="00A37CE3"/>
    <w:rsid w:val="00A54EA9"/>
    <w:rsid w:val="00A766BC"/>
    <w:rsid w:val="00A956A8"/>
    <w:rsid w:val="00AC17B7"/>
    <w:rsid w:val="00AC3EC7"/>
    <w:rsid w:val="00AD0E9B"/>
    <w:rsid w:val="00AE482B"/>
    <w:rsid w:val="00AE5C8F"/>
    <w:rsid w:val="00B4643D"/>
    <w:rsid w:val="00BC2C57"/>
    <w:rsid w:val="00CB23AE"/>
    <w:rsid w:val="00CB3EE8"/>
    <w:rsid w:val="00D063EB"/>
    <w:rsid w:val="00D22D14"/>
    <w:rsid w:val="00D44AF7"/>
    <w:rsid w:val="00D46EF2"/>
    <w:rsid w:val="00D67A3E"/>
    <w:rsid w:val="00D91BE2"/>
    <w:rsid w:val="00D94996"/>
    <w:rsid w:val="00DA3D58"/>
    <w:rsid w:val="00DA58B2"/>
    <w:rsid w:val="00E0305F"/>
    <w:rsid w:val="00E20B91"/>
    <w:rsid w:val="00E62B84"/>
    <w:rsid w:val="00EA4EC7"/>
    <w:rsid w:val="00EB31AC"/>
    <w:rsid w:val="00EB3524"/>
    <w:rsid w:val="00EB5F28"/>
    <w:rsid w:val="00EB7744"/>
    <w:rsid w:val="00F11424"/>
    <w:rsid w:val="00F24D30"/>
    <w:rsid w:val="00F84E2C"/>
    <w:rsid w:val="00F874FC"/>
    <w:rsid w:val="00FB0B27"/>
    <w:rsid w:val="00FB2864"/>
    <w:rsid w:val="00FC2866"/>
    <w:rsid w:val="00FE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7EA6C9F"/>
  <w15:chartTrackingRefBased/>
  <w15:docId w15:val="{F3388C36-C6AD-4968-8B68-5DF3CF6A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0F6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3EC7"/>
    <w:pPr>
      <w:keepNext/>
      <w:keepLines/>
      <w:spacing w:before="240" w:after="0"/>
      <w:outlineLvl w:val="0"/>
    </w:pPr>
    <w:rPr>
      <w:rFonts w:ascii="Futura Medium" w:eastAsiaTheme="majorEastAsia" w:hAnsi="Futura Medium" w:cstheme="majorBidi"/>
      <w:color w:val="538135" w:themeColor="accent6" w:themeShade="BF"/>
      <w:sz w:val="28"/>
      <w:szCs w:val="32"/>
    </w:rPr>
  </w:style>
  <w:style w:type="paragraph" w:styleId="Heading3">
    <w:name w:val="heading 3"/>
    <w:basedOn w:val="Normal"/>
    <w:link w:val="Heading3Char"/>
    <w:uiPriority w:val="9"/>
    <w:qFormat/>
    <w:rsid w:val="004042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7B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B9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27E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D27E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D27E1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0427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F874F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C3EC7"/>
    <w:rPr>
      <w:rFonts w:ascii="Futura Medium" w:eastAsiaTheme="majorEastAsia" w:hAnsi="Futura Medium" w:cstheme="majorBidi"/>
      <w:color w:val="538135" w:themeColor="accent6" w:themeShade="BF"/>
      <w:sz w:val="28"/>
      <w:szCs w:val="32"/>
    </w:rPr>
  </w:style>
  <w:style w:type="character" w:customStyle="1" w:styleId="a-size-extra-large">
    <w:name w:val="a-size-extra-large"/>
    <w:basedOn w:val="DefaultParagraphFont"/>
    <w:rsid w:val="00123001"/>
  </w:style>
  <w:style w:type="table" w:styleId="TableGrid">
    <w:name w:val="Table Grid"/>
    <w:basedOn w:val="TableNormal"/>
    <w:uiPriority w:val="39"/>
    <w:rsid w:val="00123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5C8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C8F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3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05F"/>
  </w:style>
  <w:style w:type="paragraph" w:styleId="Footer">
    <w:name w:val="footer"/>
    <w:basedOn w:val="Normal"/>
    <w:link w:val="FooterChar"/>
    <w:uiPriority w:val="99"/>
    <w:unhideWhenUsed/>
    <w:rsid w:val="00E03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05F"/>
  </w:style>
  <w:style w:type="character" w:customStyle="1" w:styleId="ssgja">
    <w:name w:val="ss_gja"/>
    <w:basedOn w:val="DefaultParagraphFont"/>
    <w:rsid w:val="00E0305F"/>
  </w:style>
  <w:style w:type="paragraph" w:styleId="TOC1">
    <w:name w:val="toc 1"/>
    <w:basedOn w:val="Normal"/>
    <w:next w:val="Normal"/>
    <w:autoRedefine/>
    <w:uiPriority w:val="39"/>
    <w:unhideWhenUsed/>
    <w:rsid w:val="00AC3EC7"/>
    <w:pPr>
      <w:spacing w:after="100"/>
    </w:pPr>
  </w:style>
  <w:style w:type="table" w:styleId="GridTable4-Accent6">
    <w:name w:val="Grid Table 4 Accent 6"/>
    <w:basedOn w:val="TableNormal"/>
    <w:uiPriority w:val="49"/>
    <w:rsid w:val="00340E9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D91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br.org/2020/10/companies-need-to-think-bigger-than-diversity-training?ab=hero-subleft-3" TargetMode="External"/><Relationship Id="rId18" Type="http://schemas.openxmlformats.org/officeDocument/2006/relationships/hyperlink" Target="https://podcasts.apple.com/us/podcast/will-to-change-uncovering-true-stories-diversity-inclusion/id1208603357" TargetMode="External"/><Relationship Id="rId26" Type="http://schemas.openxmlformats.org/officeDocument/2006/relationships/hyperlink" Target="https://www.aamc.org/system/files/2019-08/understanding-microaggressions-workplace-handouts.pdf" TargetMode="External"/><Relationship Id="rId39" Type="http://schemas.openxmlformats.org/officeDocument/2006/relationships/hyperlink" Target="https://hbr.org/2020/10/want-more-diverse-senior-leadership-sponsor-junior-talent" TargetMode="External"/><Relationship Id="rId21" Type="http://schemas.openxmlformats.org/officeDocument/2006/relationships/hyperlink" Target="https://www.mentalfloss.com/article/625404/equity-vs-equality-what-is-the-difference" TargetMode="External"/><Relationship Id="rId34" Type="http://schemas.openxmlformats.org/officeDocument/2006/relationships/hyperlink" Target="https://equity.ucla.edu/know/implicit-bias/" TargetMode="External"/><Relationship Id="rId42" Type="http://schemas.openxmlformats.org/officeDocument/2006/relationships/hyperlink" Target="https://rallyrecruitmentmarketing.com/2019/10/how-to-show-your-authentic-employee-experience/" TargetMode="Externa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businessinsurance.com/article/20201102/NEWS06/912337360/Practical-stance-needed-on-diversity-inclusion-minority-candidates-insurance-ind" TargetMode="External"/><Relationship Id="rId29" Type="http://schemas.openxmlformats.org/officeDocument/2006/relationships/hyperlink" Target="https://www.psychologytoday.com/us/blog/feeling-our-way/201702/the-privilege-not-understanding-privilege" TargetMode="External"/><Relationship Id="rId11" Type="http://schemas.openxmlformats.org/officeDocument/2006/relationships/hyperlink" Target="https://www.catalyst.org/research/why-diversity-and-inclusion-matter/" TargetMode="External"/><Relationship Id="rId24" Type="http://schemas.openxmlformats.org/officeDocument/2006/relationships/hyperlink" Target="https://hbr.org/2020/06/do-your-employees-know-why-you-believe-in-racial-equity" TargetMode="External"/><Relationship Id="rId32" Type="http://schemas.openxmlformats.org/officeDocument/2006/relationships/hyperlink" Target="https://amzn.to/2W5ZoeC" TargetMode="External"/><Relationship Id="rId37" Type="http://schemas.openxmlformats.org/officeDocument/2006/relationships/hyperlink" Target="https://www.qualtrics.com/blog/employee-resource-groups/" TargetMode="External"/><Relationship Id="rId40" Type="http://schemas.openxmlformats.org/officeDocument/2006/relationships/hyperlink" Target="https://amzn.to/2VW4sCa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digitalcommons.ilr.cornell.edu/student/68/" TargetMode="External"/><Relationship Id="rId23" Type="http://schemas.openxmlformats.org/officeDocument/2006/relationships/hyperlink" Target="https://www.forbes.com/sites/forbeshumanresourcescouncil/2019/08/15/the-difference-between-workplace-equity-and-equality-and-why-it-matters" TargetMode="External"/><Relationship Id="rId28" Type="http://schemas.openxmlformats.org/officeDocument/2006/relationships/hyperlink" Target="https://www.cultureamp.com/blog/the-importance-of-understanding-microaggressions-at-work/" TargetMode="External"/><Relationship Id="rId36" Type="http://schemas.openxmlformats.org/officeDocument/2006/relationships/hyperlink" Target="http://www.cookross.com/docs/UnconsciousBias.pdf" TargetMode="External"/><Relationship Id="rId49" Type="http://schemas.openxmlformats.org/officeDocument/2006/relationships/footer" Target="footer3.xml"/><Relationship Id="rId10" Type="http://schemas.openxmlformats.org/officeDocument/2006/relationships/hyperlink" Target="https://www.mckinsey.com/business-functions/organization/our-insights/why-diversity-matters" TargetMode="External"/><Relationship Id="rId19" Type="http://schemas.openxmlformats.org/officeDocument/2006/relationships/hyperlink" Target="https://www.mckinsey.com/~/media/McKinsey/Featured%20Insights/Diversity%20and%20Inclusion/Diversity%20wins%20How%20inclusion%20matters/Diversity-wins-How-inclusion-matters-vF.pdf" TargetMode="External"/><Relationship Id="rId31" Type="http://schemas.openxmlformats.org/officeDocument/2006/relationships/hyperlink" Target="https://amzn.to/2sxedZU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ckinsey.com/~/media/McKinsey/Business%20Functions/Organization/Our%20Insights/Why%20diversity%20matters/Why%20diversity%20matters.pdf" TargetMode="External"/><Relationship Id="rId14" Type="http://schemas.openxmlformats.org/officeDocument/2006/relationships/hyperlink" Target="https://hbr.org/2016/07/why-diversity-programs-fail" TargetMode="External"/><Relationship Id="rId22" Type="http://schemas.openxmlformats.org/officeDocument/2006/relationships/hyperlink" Target="https://www.wssu.edu/strategic-plan/documents/a-summary-of-equity-vs-equality.pdf" TargetMode="External"/><Relationship Id="rId27" Type="http://schemas.openxmlformats.org/officeDocument/2006/relationships/hyperlink" Target="https://www.forbes.com/sites/stephaniesarkis/2020/06/15/lets-talk-about-racial-microaggressions-in-the-workplace" TargetMode="External"/><Relationship Id="rId30" Type="http://schemas.openxmlformats.org/officeDocument/2006/relationships/hyperlink" Target="https://amzn.to/2VXloIn" TargetMode="External"/><Relationship Id="rId35" Type="http://schemas.openxmlformats.org/officeDocument/2006/relationships/hyperlink" Target="https://implicit.harvard.edu/implicit/" TargetMode="External"/><Relationship Id="rId43" Type="http://schemas.openxmlformats.org/officeDocument/2006/relationships/hyperlink" Target="https://www.brazen.com/resources/your-candidates-want-authenticity-and-heres-how-to-give-them-what-they-want" TargetMode="External"/><Relationship Id="rId48" Type="http://schemas.openxmlformats.org/officeDocument/2006/relationships/header" Target="header3.xml"/><Relationship Id="rId8" Type="http://schemas.openxmlformats.org/officeDocument/2006/relationships/image" Target="media/image1.jpe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mckinsey.com/business-functions/organization/our-insights/delivering-through-diversity" TargetMode="External"/><Relationship Id="rId17" Type="http://schemas.openxmlformats.org/officeDocument/2006/relationships/hyperlink" Target="https://www.bizjournals.com/bizwomen/news/latest-news/2020/10/starbucks-ties-executive-pay-to-meeting-diversity.html" TargetMode="External"/><Relationship Id="rId25" Type="http://schemas.openxmlformats.org/officeDocument/2006/relationships/hyperlink" Target="https://hbr.org/2020/06/moving-beyond-diversity-toward-racial-equity" TargetMode="External"/><Relationship Id="rId33" Type="http://schemas.openxmlformats.org/officeDocument/2006/relationships/hyperlink" Target="https://amzn.to/2VQNSU6" TargetMode="External"/><Relationship Id="rId38" Type="http://schemas.openxmlformats.org/officeDocument/2006/relationships/hyperlink" Target="https://www.diversityinc.com/best-practices-effective-utilization-employee-resource-groups/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www.betterteam.com/diversity-vs-inclusion-in-the-workplace" TargetMode="External"/><Relationship Id="rId41" Type="http://schemas.openxmlformats.org/officeDocument/2006/relationships/hyperlink" Target="https://www.forbes.com/sites/garrettgunderson/2020/06/30/a-leaders-guide-to-showing-up-authentically-at-wor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91FE6-BCA2-4292-BD35-38821B6E9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979</Words>
  <Characters>10124</Characters>
  <Application>Microsoft Office Word</Application>
  <DocSecurity>4</DocSecurity>
  <Lines>404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Noelle Codispoti</dc:creator>
  <cp:keywords/>
  <dc:description/>
  <cp:lastModifiedBy>Rachel Romines</cp:lastModifiedBy>
  <cp:revision>2</cp:revision>
  <dcterms:created xsi:type="dcterms:W3CDTF">2023-12-15T14:45:00Z</dcterms:created>
  <dcterms:modified xsi:type="dcterms:W3CDTF">2023-12-15T14:45:00Z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63bc2fcf2ac552d3aaaa7a6b04f5c4da982e2612df9d40126e49b7f9584d6f7e</vt:lpwstr>
  </property>
</Properties>
</file>